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jc w:val="center"/>
        <w:rPr>
          <w:sz w:val="32"/>
          <w:szCs w:val="28"/>
        </w:rPr>
      </w:pPr>
      <w:bookmarkStart w:id="2" w:name="_GoBack"/>
      <w:bookmarkEnd w:id="2"/>
      <w:r>
        <w:rPr>
          <w:rFonts w:hint="eastAsia"/>
          <w:sz w:val="32"/>
          <w:szCs w:val="28"/>
        </w:rPr>
        <w:t>信息安全创新项目全生命周期管理和展示方案</w:t>
      </w:r>
    </w:p>
    <w:p>
      <w:pPr>
        <w:ind w:firstLine="640"/>
        <w:jc w:val="center"/>
        <w:rPr>
          <w:sz w:val="32"/>
          <w:szCs w:val="28"/>
        </w:rPr>
      </w:pPr>
      <w:r>
        <w:rPr>
          <w:rFonts w:hint="eastAsia"/>
          <w:sz w:val="32"/>
          <w:szCs w:val="28"/>
        </w:rPr>
        <w:t>（简略版）</w:t>
      </w:r>
    </w:p>
    <w:p>
      <w:pPr>
        <w:pStyle w:val="2"/>
      </w:pPr>
      <w:r>
        <w:rPr>
          <w:rFonts w:hint="eastAsia"/>
        </w:rPr>
        <w:t>系统整体介绍</w:t>
      </w:r>
    </w:p>
    <w:p>
      <w:pPr>
        <w:ind w:firstLine="480"/>
      </w:pPr>
      <w:r>
        <w:rPr>
          <w:rFonts w:hint="eastAsia"/>
        </w:rPr>
        <w:t xml:space="preserve"> </w:t>
      </w:r>
      <w:bookmarkStart w:id="0" w:name="_Hlk31842343"/>
      <w:r>
        <w:rPr>
          <w:rFonts w:hint="eastAsia"/>
        </w:rPr>
        <w:t>信息安全和创新是912项目的目标。要保证912项目全生命周期的平稳、安全运作，我们设计了912项目综合支撑平台帮助项目的参与各方在项目的全生命周期内完成自己的工作，并保证了912项目的统筹计划、实时管理、知识共享、协同工作、统一公关以及对项目过程、安全、运维的态势感知。</w:t>
      </w:r>
    </w:p>
    <w:p>
      <w:pPr>
        <w:ind w:firstLine="480"/>
      </w:pPr>
      <w:r>
        <w:rPr>
          <w:rFonts w:hint="eastAsia"/>
        </w:rPr>
        <w:t>由于项目时间紧，系统将按项目实施顺序开发，因此本文着重介绍912工程协同工作平台的912工程过程监管部分并对安全监管和运维监管作简单介绍，如需了解系统分析和设计可参见《912工程协同工作系统可行性分析及初步设计》</w:t>
      </w:r>
    </w:p>
    <w:p>
      <w:pPr>
        <w:ind w:firstLine="0" w:firstLineChars="0"/>
      </w:pPr>
      <w:r>
        <w:rPr>
          <w:rFonts w:hint="eastAsia"/>
        </w:rPr>
        <w:t>其余部分尚待设计。</w:t>
      </w:r>
      <w:bookmarkEnd w:id="0"/>
      <w:r>
        <w:drawing>
          <wp:anchor distT="0" distB="0" distL="114300" distR="114300" simplePos="0" relativeHeight="251658240" behindDoc="0" locked="0" layoutInCell="1" allowOverlap="1">
            <wp:simplePos x="0" y="0"/>
            <wp:positionH relativeFrom="column">
              <wp:posOffset>0</wp:posOffset>
            </wp:positionH>
            <wp:positionV relativeFrom="paragraph">
              <wp:posOffset>400050</wp:posOffset>
            </wp:positionV>
            <wp:extent cx="5274310" cy="312483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3124835"/>
                    </a:xfrm>
                    <a:prstGeom prst="rect">
                      <a:avLst/>
                    </a:prstGeom>
                    <a:noFill/>
                    <a:ln>
                      <a:noFill/>
                    </a:ln>
                  </pic:spPr>
                </pic:pic>
              </a:graphicData>
            </a:graphic>
          </wp:anchor>
        </w:drawing>
      </w:r>
    </w:p>
    <w:p>
      <w:pPr>
        <w:pStyle w:val="2"/>
      </w:pPr>
      <w:r>
        <w:rPr>
          <w:rFonts w:hint="eastAsia"/>
        </w:rPr>
        <w:t>912工程过程监管展示设计</w:t>
      </w:r>
    </w:p>
    <w:p>
      <w:pPr>
        <w:pStyle w:val="3"/>
      </w:pPr>
      <w:r>
        <w:rPr>
          <w:rFonts w:hint="eastAsia"/>
        </w:rPr>
        <w:t>XX市912项目过程整体情况展示页</w:t>
      </w:r>
    </w:p>
    <w:p>
      <w:pPr>
        <w:pStyle w:val="4"/>
      </w:pPr>
      <w:r>
        <w:rPr>
          <w:rFonts w:hint="eastAsia"/>
        </w:rPr>
        <w:t>XX市912项目计划和进度组件</w:t>
      </w:r>
    </w:p>
    <w:p>
      <w:pPr>
        <w:pStyle w:val="19"/>
        <w:numPr>
          <w:ilvl w:val="0"/>
          <w:numId w:val="2"/>
        </w:numPr>
        <w:ind w:firstLineChars="0"/>
      </w:pPr>
      <w:r>
        <w:rPr>
          <w:rFonts w:hint="eastAsia"/>
        </w:rPr>
        <w:t>912项目三年项目数</w:t>
      </w:r>
    </w:p>
    <w:p>
      <w:pPr>
        <w:pStyle w:val="19"/>
        <w:numPr>
          <w:ilvl w:val="0"/>
          <w:numId w:val="2"/>
        </w:numPr>
        <w:ind w:firstLineChars="0"/>
      </w:pPr>
      <w:r>
        <w:rPr>
          <w:rFonts w:hint="eastAsia"/>
        </w:rPr>
        <w:t>912项目月度计划和进度折线图（综合平均值）</w:t>
      </w:r>
    </w:p>
    <w:p>
      <w:pPr>
        <w:pStyle w:val="19"/>
        <w:numPr>
          <w:ilvl w:val="0"/>
          <w:numId w:val="2"/>
        </w:numPr>
        <w:ind w:firstLineChars="0"/>
      </w:pPr>
      <w:r>
        <w:rPr>
          <w:rFonts w:hint="eastAsia"/>
        </w:rPr>
        <w:t>所有项目计划与目前进度（软硬综合）相较统计（大落后、落后、正常、超过、大超过饼图）</w:t>
      </w:r>
    </w:p>
    <w:p>
      <w:pPr>
        <w:pStyle w:val="19"/>
        <w:numPr>
          <w:ilvl w:val="0"/>
          <w:numId w:val="2"/>
        </w:numPr>
        <w:ind w:firstLineChars="0"/>
      </w:pPr>
      <w:r>
        <w:rPr>
          <w:rFonts w:hint="eastAsia"/>
        </w:rPr>
        <w:t>点击的跳转至2.3项目统计情况/查询展示</w:t>
      </w:r>
    </w:p>
    <w:p>
      <w:pPr>
        <w:pStyle w:val="4"/>
      </w:pPr>
      <w:r>
        <w:rPr>
          <w:rFonts w:hint="eastAsia"/>
        </w:rPr>
        <w:t>XX市项目进度红黑列表组件</w:t>
      </w:r>
    </w:p>
    <w:p>
      <w:pPr>
        <w:ind w:firstLine="480"/>
      </w:pPr>
      <w:r>
        <w:rPr>
          <w:rFonts w:hint="eastAsia"/>
        </w:rPr>
        <w:t>根据912项目综合进度完成情况，列出前X名、后X名，并标出其名称、软件替换计划及进度硬件计划及进度以及排位动态（向前向后或静止），点击跳转2.3单位912项目统计情况/查询展示。</w:t>
      </w:r>
    </w:p>
    <w:p>
      <w:pPr>
        <w:pStyle w:val="4"/>
      </w:pPr>
      <w:r>
        <w:rPr>
          <w:rFonts w:hint="eastAsia"/>
        </w:rPr>
        <w:t>XX市912项目硬件替换计划和进度</w:t>
      </w:r>
    </w:p>
    <w:p>
      <w:pPr>
        <w:pStyle w:val="19"/>
        <w:numPr>
          <w:ilvl w:val="0"/>
          <w:numId w:val="3"/>
        </w:numPr>
        <w:ind w:firstLineChars="0"/>
      </w:pPr>
      <w:r>
        <w:rPr>
          <w:rFonts w:hint="eastAsia"/>
        </w:rPr>
        <w:t>912项目硬件月度计划和进度折线比较图（硬件数量）</w:t>
      </w:r>
    </w:p>
    <w:p>
      <w:pPr>
        <w:pStyle w:val="19"/>
        <w:numPr>
          <w:ilvl w:val="0"/>
          <w:numId w:val="3"/>
        </w:numPr>
        <w:ind w:firstLineChars="0"/>
      </w:pPr>
      <w:r>
        <w:rPr>
          <w:rFonts w:hint="eastAsia"/>
        </w:rPr>
        <w:t>点击的跳转至2.5硬件替换工程展示。</w:t>
      </w:r>
    </w:p>
    <w:p>
      <w:pPr>
        <w:pStyle w:val="4"/>
      </w:pPr>
      <w:r>
        <w:rPr>
          <w:rFonts w:hint="eastAsia"/>
        </w:rPr>
        <w:t>XX市912项目软件替换计划和进度</w:t>
      </w:r>
    </w:p>
    <w:p>
      <w:pPr>
        <w:pStyle w:val="19"/>
        <w:numPr>
          <w:ilvl w:val="0"/>
          <w:numId w:val="4"/>
        </w:numPr>
        <w:ind w:firstLineChars="0"/>
      </w:pPr>
      <w:r>
        <w:rPr>
          <w:rFonts w:hint="eastAsia"/>
        </w:rPr>
        <w:t>912项目硬件月度计划和进度折线比较图（软件进度评分）</w:t>
      </w:r>
    </w:p>
    <w:p>
      <w:pPr>
        <w:pStyle w:val="19"/>
        <w:numPr>
          <w:ilvl w:val="0"/>
          <w:numId w:val="4"/>
        </w:numPr>
        <w:ind w:firstLineChars="0"/>
      </w:pPr>
      <w:r>
        <w:rPr>
          <w:rFonts w:hint="eastAsia"/>
        </w:rPr>
        <w:t>点击的跳转至2.4软件替换工程展示。</w:t>
      </w:r>
    </w:p>
    <w:p>
      <w:pPr>
        <w:pStyle w:val="4"/>
      </w:pPr>
      <w:r>
        <w:rPr>
          <w:rFonts w:hint="eastAsia"/>
        </w:rPr>
        <w:t>XX市产品/服务商红黑列表组件</w:t>
      </w:r>
    </w:p>
    <w:p>
      <w:pPr>
        <w:ind w:firstLine="480"/>
      </w:pPr>
      <w:r>
        <w:rPr>
          <w:rFonts w:hint="eastAsia"/>
        </w:rPr>
        <w:t>根据912项目产品/服务商的评分，列出前X名、后X名，并标出其名称、Logo、评分以及排位动态（向前向后或静止），点击跳转2.6产品/服务商情况展示。</w:t>
      </w:r>
    </w:p>
    <w:p>
      <w:pPr>
        <w:pStyle w:val="4"/>
      </w:pPr>
      <w:r>
        <w:rPr>
          <w:rFonts w:hint="eastAsia"/>
        </w:rPr>
        <w:t>XX市912基地数据统计展示组件</w:t>
      </w:r>
    </w:p>
    <w:p>
      <w:pPr>
        <w:ind w:firstLine="480"/>
      </w:pPr>
      <w:r>
        <w:rPr>
          <w:rFonts w:hint="eastAsia"/>
        </w:rPr>
        <w:t>展示每个基地基本信息，技术路线，承担的项目、硬件替换、软件替换计划和进度比较统计以及难点公关。点击进入2.2基地912整体展示。</w:t>
      </w:r>
    </w:p>
    <w:p>
      <w:pPr>
        <w:pStyle w:val="4"/>
      </w:pPr>
      <w:r>
        <w:rPr>
          <w:rFonts w:hint="eastAsia"/>
        </w:rPr>
        <w:t>XX市共性问题展示组件</w:t>
      </w:r>
    </w:p>
    <w:p>
      <w:pPr>
        <w:ind w:firstLine="480"/>
      </w:pPr>
      <w:r>
        <w:rPr>
          <w:rFonts w:hint="eastAsia"/>
        </w:rPr>
        <w:t>展示一部分问题，分提出的、正在解决的、已经解决的。点击进入共性问题解决页。</w:t>
      </w:r>
    </w:p>
    <w:p>
      <w:pPr>
        <w:pStyle w:val="3"/>
      </w:pPr>
      <w:r>
        <w:rPr>
          <w:rFonts w:hint="eastAsia"/>
        </w:rPr>
        <w:t>基地912项目整体情况展示页</w:t>
      </w:r>
    </w:p>
    <w:p>
      <w:pPr>
        <w:pStyle w:val="4"/>
      </w:pPr>
      <w:r>
        <w:rPr>
          <w:rFonts w:hint="eastAsia"/>
        </w:rPr>
        <w:t>基地风采组件</w:t>
      </w:r>
    </w:p>
    <w:p>
      <w:pPr>
        <w:pStyle w:val="5"/>
      </w:pPr>
      <w:r>
        <w:rPr>
          <w:rFonts w:hint="eastAsia"/>
        </w:rPr>
        <w:t>基地图片</w:t>
      </w:r>
    </w:p>
    <w:p>
      <w:pPr>
        <w:ind w:firstLine="480"/>
      </w:pPr>
      <w:r>
        <w:rPr>
          <w:rFonts w:hint="eastAsia"/>
        </w:rPr>
        <w:t>基地logo、基建设备、研发团队等。</w:t>
      </w:r>
    </w:p>
    <w:p>
      <w:pPr>
        <w:pStyle w:val="5"/>
      </w:pPr>
      <w:r>
        <w:rPr>
          <w:rFonts w:hint="eastAsia"/>
        </w:rPr>
        <w:t>基地基本信息</w:t>
      </w:r>
    </w:p>
    <w:p>
      <w:pPr>
        <w:ind w:firstLine="480"/>
      </w:pPr>
      <w:r>
        <w:rPr>
          <w:rFonts w:hint="eastAsia"/>
        </w:rPr>
        <w:t>负责人、团队、建立时间、联系电话等</w:t>
      </w:r>
    </w:p>
    <w:p>
      <w:pPr>
        <w:pStyle w:val="5"/>
      </w:pPr>
      <w:r>
        <w:rPr>
          <w:rFonts w:hint="eastAsia"/>
        </w:rPr>
        <w:t>基地技术路线</w:t>
      </w:r>
    </w:p>
    <w:p>
      <w:pPr>
        <w:ind w:firstLine="480"/>
      </w:pPr>
      <w:r>
        <w:rPr>
          <w:rFonts w:hint="eastAsia"/>
        </w:rPr>
        <w:t>基地信创技术路线介绍</w:t>
      </w:r>
    </w:p>
    <w:p>
      <w:pPr>
        <w:pStyle w:val="5"/>
      </w:pPr>
      <w:r>
        <w:rPr>
          <w:rFonts w:hint="eastAsia"/>
        </w:rPr>
        <w:t>基地产品/服务商</w:t>
      </w:r>
    </w:p>
    <w:p>
      <w:pPr>
        <w:ind w:firstLine="480"/>
      </w:pPr>
      <w:r>
        <w:rPr>
          <w:rFonts w:hint="eastAsia"/>
        </w:rPr>
        <w:t>参与的产品/服务商列表。</w:t>
      </w:r>
    </w:p>
    <w:p>
      <w:pPr>
        <w:pStyle w:val="4"/>
      </w:pPr>
      <w:r>
        <w:rPr>
          <w:rFonts w:hint="eastAsia"/>
        </w:rPr>
        <w:t>项目计划和进度组件</w:t>
      </w:r>
    </w:p>
    <w:p>
      <w:pPr>
        <w:pStyle w:val="19"/>
        <w:numPr>
          <w:ilvl w:val="0"/>
          <w:numId w:val="2"/>
        </w:numPr>
        <w:ind w:firstLineChars="0"/>
      </w:pPr>
      <w:r>
        <w:rPr>
          <w:rFonts w:hint="eastAsia"/>
        </w:rPr>
        <w:t>基地912项目三年项目数</w:t>
      </w:r>
    </w:p>
    <w:p>
      <w:pPr>
        <w:pStyle w:val="19"/>
        <w:numPr>
          <w:ilvl w:val="0"/>
          <w:numId w:val="2"/>
        </w:numPr>
        <w:ind w:firstLineChars="0"/>
      </w:pPr>
      <w:r>
        <w:rPr>
          <w:rFonts w:hint="eastAsia"/>
        </w:rPr>
        <w:t>基地912项目月度计划和进度折线图（综合平均值）</w:t>
      </w:r>
    </w:p>
    <w:p>
      <w:pPr>
        <w:pStyle w:val="19"/>
        <w:numPr>
          <w:ilvl w:val="0"/>
          <w:numId w:val="2"/>
        </w:numPr>
        <w:ind w:firstLineChars="0"/>
      </w:pPr>
      <w:r>
        <w:rPr>
          <w:rFonts w:hint="eastAsia"/>
        </w:rPr>
        <w:t>基地所有项目计划与目前进度相较统计（大落后、落后、正常、超过、大超过饼图）</w:t>
      </w:r>
    </w:p>
    <w:p>
      <w:pPr>
        <w:pStyle w:val="19"/>
        <w:numPr>
          <w:ilvl w:val="0"/>
          <w:numId w:val="2"/>
        </w:numPr>
        <w:ind w:firstLineChars="0"/>
      </w:pPr>
      <w:r>
        <w:rPr>
          <w:rFonts w:hint="eastAsia"/>
        </w:rPr>
        <w:t>点击的跳转至2.3项目统计情况/查询展示</w:t>
      </w:r>
    </w:p>
    <w:p>
      <w:pPr>
        <w:pStyle w:val="4"/>
      </w:pPr>
      <w:r>
        <w:rPr>
          <w:rFonts w:hint="eastAsia"/>
        </w:rPr>
        <w:t>基地912项目硬件替换计划和进度</w:t>
      </w:r>
    </w:p>
    <w:p>
      <w:pPr>
        <w:pStyle w:val="19"/>
        <w:numPr>
          <w:ilvl w:val="0"/>
          <w:numId w:val="4"/>
        </w:numPr>
        <w:ind w:firstLineChars="0"/>
      </w:pPr>
      <w:r>
        <w:rPr>
          <w:rFonts w:hint="eastAsia"/>
        </w:rPr>
        <w:t>基地912项目硬件件月度计划和进度折线比较图（硬件进度评分）</w:t>
      </w:r>
    </w:p>
    <w:p>
      <w:pPr>
        <w:pStyle w:val="19"/>
        <w:numPr>
          <w:ilvl w:val="0"/>
          <w:numId w:val="3"/>
        </w:numPr>
        <w:ind w:firstLineChars="0"/>
      </w:pPr>
      <w:r>
        <w:rPr>
          <w:rFonts w:hint="eastAsia"/>
        </w:rPr>
        <w:t>点击的跳转至2.5硬件替换工程展示。</w:t>
      </w:r>
    </w:p>
    <w:p>
      <w:pPr>
        <w:pStyle w:val="4"/>
      </w:pPr>
      <w:r>
        <w:rPr>
          <w:rFonts w:hint="eastAsia"/>
        </w:rPr>
        <w:t>基地912项目软件替换计划和进度</w:t>
      </w:r>
    </w:p>
    <w:p>
      <w:pPr>
        <w:pStyle w:val="19"/>
        <w:numPr>
          <w:ilvl w:val="0"/>
          <w:numId w:val="4"/>
        </w:numPr>
        <w:ind w:firstLineChars="0"/>
      </w:pPr>
      <w:r>
        <w:rPr>
          <w:rFonts w:hint="eastAsia"/>
        </w:rPr>
        <w:t>基地912项目软件月度计划和进度折线比较图（软件进度评分）</w:t>
      </w:r>
    </w:p>
    <w:p>
      <w:pPr>
        <w:pStyle w:val="19"/>
        <w:numPr>
          <w:ilvl w:val="0"/>
          <w:numId w:val="4"/>
        </w:numPr>
        <w:ind w:firstLineChars="0"/>
      </w:pPr>
      <w:r>
        <w:rPr>
          <w:rFonts w:hint="eastAsia"/>
        </w:rPr>
        <w:t>点击的跳转至2.4软件替换工程展示。</w:t>
      </w:r>
    </w:p>
    <w:p>
      <w:pPr>
        <w:pStyle w:val="4"/>
      </w:pPr>
      <w:r>
        <w:rPr>
          <w:rFonts w:hint="eastAsia"/>
        </w:rPr>
        <w:t>难点公关列表组件</w:t>
      </w:r>
    </w:p>
    <w:p>
      <w:pPr>
        <w:ind w:firstLine="480"/>
      </w:pPr>
      <w:r>
        <w:rPr>
          <w:rFonts w:hint="eastAsia"/>
        </w:rPr>
        <w:t>列表包括名称，开始时间，结束时间，状态等</w:t>
      </w:r>
    </w:p>
    <w:p>
      <w:pPr>
        <w:pStyle w:val="3"/>
      </w:pPr>
      <w:r>
        <w:rPr>
          <w:rFonts w:hint="eastAsia"/>
        </w:rPr>
        <w:t>单位912项目统计情况/查询展示页</w:t>
      </w:r>
    </w:p>
    <w:p>
      <w:pPr>
        <w:pStyle w:val="4"/>
      </w:pPr>
      <w:r>
        <w:rPr>
          <w:rFonts w:hint="eastAsia"/>
        </w:rPr>
        <w:t>单位项目查询组件</w:t>
      </w:r>
    </w:p>
    <w:p>
      <w:pPr>
        <w:ind w:firstLine="480"/>
      </w:pPr>
      <w:r>
        <w:rPr>
          <w:rFonts w:hint="eastAsia"/>
        </w:rPr>
        <w:t>按名称模糊查询，高级查询：按阶段，按基地，起始时间，按5类状态</w:t>
      </w:r>
    </w:p>
    <w:p>
      <w:pPr>
        <w:pStyle w:val="4"/>
      </w:pPr>
      <w:r>
        <w:rPr>
          <w:rFonts w:hint="eastAsia"/>
        </w:rPr>
        <w:t>单位项目计划和进度统计组件（首页）</w:t>
      </w:r>
    </w:p>
    <w:p>
      <w:pPr>
        <w:pStyle w:val="19"/>
        <w:numPr>
          <w:ilvl w:val="0"/>
          <w:numId w:val="2"/>
        </w:numPr>
        <w:ind w:firstLineChars="0"/>
      </w:pPr>
      <w:r>
        <w:rPr>
          <w:rFonts w:hint="eastAsia"/>
        </w:rPr>
        <w:t>912项目三年项目数</w:t>
      </w:r>
    </w:p>
    <w:p>
      <w:pPr>
        <w:pStyle w:val="19"/>
        <w:numPr>
          <w:ilvl w:val="0"/>
          <w:numId w:val="2"/>
        </w:numPr>
        <w:ind w:firstLineChars="0"/>
      </w:pPr>
      <w:r>
        <w:rPr>
          <w:rFonts w:hint="eastAsia"/>
        </w:rPr>
        <w:t>912项目月度计划和进度折线图（综合平均值）</w:t>
      </w:r>
    </w:p>
    <w:p>
      <w:pPr>
        <w:pStyle w:val="19"/>
        <w:numPr>
          <w:ilvl w:val="0"/>
          <w:numId w:val="2"/>
        </w:numPr>
        <w:ind w:firstLineChars="0"/>
      </w:pPr>
      <w:r>
        <w:rPr>
          <w:rFonts w:hint="eastAsia"/>
        </w:rPr>
        <w:t>912项目目前阶段统计（按软件替换阶段）</w:t>
      </w:r>
    </w:p>
    <w:p>
      <w:pPr>
        <w:pStyle w:val="19"/>
        <w:numPr>
          <w:ilvl w:val="0"/>
          <w:numId w:val="2"/>
        </w:numPr>
        <w:ind w:firstLineChars="0"/>
      </w:pPr>
      <w:r>
        <w:rPr>
          <w:rFonts w:hint="eastAsia"/>
        </w:rPr>
        <w:t>912项目目前状态统计（5项分类饼图）</w:t>
      </w:r>
    </w:p>
    <w:p>
      <w:pPr>
        <w:ind w:firstLine="480"/>
      </w:pPr>
    </w:p>
    <w:p>
      <w:pPr>
        <w:pStyle w:val="5"/>
      </w:pPr>
      <w:r>
        <w:rPr>
          <w:rFonts w:hint="eastAsia"/>
        </w:rPr>
        <w:t>单位项目红榜</w:t>
      </w:r>
    </w:p>
    <w:p>
      <w:pPr>
        <w:ind w:firstLine="480"/>
      </w:pPr>
      <w:r>
        <w:rPr>
          <w:rFonts w:hint="eastAsia"/>
        </w:rPr>
        <w:t>前十，参照红黑榜</w:t>
      </w:r>
    </w:p>
    <w:p>
      <w:pPr>
        <w:pStyle w:val="5"/>
      </w:pPr>
      <w:r>
        <w:rPr>
          <w:rFonts w:hint="eastAsia"/>
        </w:rPr>
        <w:t>单位项目黑榜</w:t>
      </w:r>
    </w:p>
    <w:p>
      <w:pPr>
        <w:ind w:firstLine="480"/>
      </w:pPr>
      <w:r>
        <w:rPr>
          <w:rFonts w:hint="eastAsia"/>
        </w:rPr>
        <w:t>前十，参照红黑榜</w:t>
      </w:r>
    </w:p>
    <w:p>
      <w:pPr>
        <w:pStyle w:val="4"/>
      </w:pPr>
      <w:r>
        <w:rPr>
          <w:rFonts w:hint="eastAsia"/>
        </w:rPr>
        <w:t>单位情况展示（查询结果）</w:t>
      </w:r>
    </w:p>
    <w:p>
      <w:pPr>
        <w:pStyle w:val="19"/>
        <w:numPr>
          <w:ilvl w:val="0"/>
          <w:numId w:val="5"/>
        </w:numPr>
        <w:ind w:firstLineChars="0"/>
      </w:pPr>
      <w:r>
        <w:rPr>
          <w:rFonts w:hint="eastAsia"/>
        </w:rPr>
        <w:t>基础信息</w:t>
      </w:r>
    </w:p>
    <w:p>
      <w:pPr>
        <w:pStyle w:val="19"/>
        <w:numPr>
          <w:ilvl w:val="0"/>
          <w:numId w:val="5"/>
        </w:numPr>
        <w:ind w:firstLineChars="0"/>
      </w:pPr>
      <w:r>
        <w:rPr>
          <w:rFonts w:hint="eastAsia"/>
        </w:rPr>
        <w:t>硬件替换情况</w:t>
      </w:r>
    </w:p>
    <w:p>
      <w:pPr>
        <w:pStyle w:val="19"/>
        <w:numPr>
          <w:ilvl w:val="0"/>
          <w:numId w:val="5"/>
        </w:numPr>
        <w:ind w:firstLineChars="0"/>
      </w:pPr>
      <w:r>
        <w:rPr>
          <w:rFonts w:hint="eastAsia"/>
        </w:rPr>
        <w:t>软件替换情况</w:t>
      </w:r>
    </w:p>
    <w:p>
      <w:pPr>
        <w:pStyle w:val="19"/>
        <w:numPr>
          <w:ilvl w:val="0"/>
          <w:numId w:val="5"/>
        </w:numPr>
        <w:ind w:firstLineChars="0"/>
      </w:pPr>
      <w:r>
        <w:rPr>
          <w:rFonts w:hint="eastAsia"/>
        </w:rPr>
        <w:t>项目日志</w:t>
      </w:r>
    </w:p>
    <w:p>
      <w:pPr>
        <w:pStyle w:val="3"/>
      </w:pPr>
      <w:r>
        <w:rPr>
          <w:rFonts w:hint="eastAsia"/>
        </w:rPr>
        <w:t>软件替换工程情况展示／查询页</w:t>
      </w:r>
    </w:p>
    <w:p>
      <w:pPr>
        <w:pStyle w:val="19"/>
        <w:numPr>
          <w:ilvl w:val="0"/>
          <w:numId w:val="3"/>
        </w:numPr>
        <w:ind w:firstLineChars="0"/>
      </w:pPr>
      <w:r>
        <w:rPr>
          <w:rFonts w:hint="eastAsia"/>
        </w:rPr>
        <w:t>名称模糊查询。</w:t>
      </w:r>
    </w:p>
    <w:p>
      <w:pPr>
        <w:pStyle w:val="19"/>
        <w:numPr>
          <w:ilvl w:val="0"/>
          <w:numId w:val="3"/>
        </w:numPr>
        <w:ind w:firstLineChars="0"/>
      </w:pPr>
      <w:r>
        <w:rPr>
          <w:rFonts w:hint="eastAsia"/>
        </w:rPr>
        <w:t>主页：912项目三年软件替换计划和执行情况比较折线图（软件分比较折线图）、目前阶段统计、目前状态统计</w:t>
      </w:r>
    </w:p>
    <w:p>
      <w:pPr>
        <w:pStyle w:val="19"/>
        <w:numPr>
          <w:ilvl w:val="0"/>
          <w:numId w:val="3"/>
        </w:numPr>
        <w:ind w:firstLineChars="0"/>
      </w:pPr>
      <w:r>
        <w:rPr>
          <w:rFonts w:hint="eastAsia"/>
        </w:rPr>
        <w:t>软件替换情况</w:t>
      </w:r>
    </w:p>
    <w:p>
      <w:pPr>
        <w:ind w:firstLine="480"/>
      </w:pPr>
    </w:p>
    <w:p>
      <w:pPr>
        <w:pStyle w:val="3"/>
      </w:pPr>
      <w:r>
        <w:rPr>
          <w:rFonts w:hint="eastAsia"/>
        </w:rPr>
        <w:t>硬件替换工程情况展示/查询页</w:t>
      </w:r>
    </w:p>
    <w:p>
      <w:pPr>
        <w:pStyle w:val="19"/>
        <w:numPr>
          <w:ilvl w:val="0"/>
          <w:numId w:val="3"/>
        </w:numPr>
        <w:ind w:firstLineChars="0"/>
      </w:pPr>
      <w:r>
        <w:rPr>
          <w:rFonts w:hint="eastAsia"/>
        </w:rPr>
        <w:t>硬件查询，查询按MAC地址，IP地址。</w:t>
      </w:r>
    </w:p>
    <w:p>
      <w:pPr>
        <w:pStyle w:val="19"/>
        <w:numPr>
          <w:ilvl w:val="0"/>
          <w:numId w:val="3"/>
        </w:numPr>
        <w:ind w:firstLineChars="0"/>
      </w:pPr>
      <w:r>
        <w:rPr>
          <w:rFonts w:hint="eastAsia"/>
        </w:rPr>
        <w:t>主页：912项目三年硬件替换计划和执行情况比较折线图（主机、外设、终端数量折线图）</w:t>
      </w:r>
    </w:p>
    <w:p>
      <w:pPr>
        <w:pStyle w:val="19"/>
        <w:numPr>
          <w:ilvl w:val="0"/>
          <w:numId w:val="3"/>
        </w:numPr>
        <w:ind w:firstLineChars="0"/>
      </w:pPr>
      <w:r>
        <w:rPr>
          <w:rFonts w:hint="eastAsia"/>
        </w:rPr>
        <w:t>硬件替换情况，</w:t>
      </w:r>
    </w:p>
    <w:p>
      <w:pPr>
        <w:pStyle w:val="3"/>
      </w:pPr>
      <w:r>
        <w:rPr>
          <w:rFonts w:hint="eastAsia"/>
        </w:rPr>
        <w:t>产品/服务商情况展示/查询页</w:t>
      </w:r>
    </w:p>
    <w:p>
      <w:pPr>
        <w:pStyle w:val="19"/>
        <w:numPr>
          <w:ilvl w:val="0"/>
          <w:numId w:val="6"/>
        </w:numPr>
        <w:ind w:firstLineChars="0"/>
      </w:pPr>
      <w:r>
        <w:rPr>
          <w:rFonts w:hint="eastAsia"/>
        </w:rPr>
        <w:t>查询组件</w:t>
      </w:r>
    </w:p>
    <w:p>
      <w:pPr>
        <w:pStyle w:val="19"/>
        <w:numPr>
          <w:ilvl w:val="0"/>
          <w:numId w:val="6"/>
        </w:numPr>
        <w:ind w:firstLineChars="0"/>
      </w:pPr>
      <w:r>
        <w:rPr>
          <w:rFonts w:hint="eastAsia"/>
        </w:rPr>
        <w:t>内容组件（首页）</w:t>
      </w:r>
    </w:p>
    <w:p>
      <w:pPr>
        <w:pStyle w:val="19"/>
        <w:numPr>
          <w:ilvl w:val="0"/>
          <w:numId w:val="7"/>
        </w:numPr>
        <w:ind w:firstLineChars="0"/>
      </w:pPr>
      <w:r>
        <w:rPr>
          <w:rFonts w:hint="eastAsia"/>
        </w:rPr>
        <w:t>分类统计</w:t>
      </w:r>
    </w:p>
    <w:p>
      <w:pPr>
        <w:pStyle w:val="19"/>
        <w:numPr>
          <w:ilvl w:val="0"/>
          <w:numId w:val="7"/>
        </w:numPr>
        <w:ind w:firstLineChars="0"/>
      </w:pPr>
      <w:r>
        <w:rPr>
          <w:rFonts w:hint="eastAsia"/>
        </w:rPr>
        <w:t>数量统计</w:t>
      </w:r>
    </w:p>
    <w:p>
      <w:pPr>
        <w:pStyle w:val="19"/>
        <w:numPr>
          <w:ilvl w:val="0"/>
          <w:numId w:val="7"/>
        </w:numPr>
        <w:ind w:firstLineChars="0"/>
      </w:pPr>
      <w:r>
        <w:rPr>
          <w:rFonts w:hint="eastAsia"/>
        </w:rPr>
        <w:t>评分统计</w:t>
      </w:r>
    </w:p>
    <w:p>
      <w:pPr>
        <w:pStyle w:val="19"/>
        <w:numPr>
          <w:ilvl w:val="0"/>
          <w:numId w:val="7"/>
        </w:numPr>
        <w:ind w:firstLineChars="0"/>
      </w:pPr>
      <w:r>
        <w:rPr>
          <w:rFonts w:hint="eastAsia"/>
        </w:rPr>
        <w:t>产品/服务商红榜</w:t>
      </w:r>
    </w:p>
    <w:p>
      <w:pPr>
        <w:pStyle w:val="19"/>
        <w:numPr>
          <w:ilvl w:val="0"/>
          <w:numId w:val="7"/>
        </w:numPr>
        <w:ind w:firstLineChars="0"/>
      </w:pPr>
      <w:r>
        <w:rPr>
          <w:rFonts w:hint="eastAsia"/>
        </w:rPr>
        <w:t>产品/服务商黑榜</w:t>
      </w:r>
    </w:p>
    <w:p>
      <w:pPr>
        <w:pStyle w:val="19"/>
        <w:numPr>
          <w:ilvl w:val="0"/>
          <w:numId w:val="8"/>
        </w:numPr>
        <w:ind w:firstLineChars="0"/>
      </w:pPr>
      <w:r>
        <w:rPr>
          <w:rFonts w:hint="eastAsia"/>
        </w:rPr>
        <w:t>产品/服务商组件</w:t>
      </w:r>
    </w:p>
    <w:p>
      <w:pPr>
        <w:pStyle w:val="19"/>
        <w:numPr>
          <w:ilvl w:val="2"/>
          <w:numId w:val="8"/>
        </w:numPr>
        <w:ind w:firstLineChars="0"/>
      </w:pPr>
      <w:r>
        <w:rPr>
          <w:rFonts w:hint="eastAsia"/>
        </w:rPr>
        <w:t>基本信息</w:t>
      </w:r>
    </w:p>
    <w:p>
      <w:pPr>
        <w:pStyle w:val="19"/>
        <w:numPr>
          <w:ilvl w:val="2"/>
          <w:numId w:val="8"/>
        </w:numPr>
        <w:ind w:firstLineChars="0"/>
      </w:pPr>
      <w:r>
        <w:rPr>
          <w:rFonts w:hint="eastAsia"/>
        </w:rPr>
        <w:t>反馈列表</w:t>
      </w:r>
    </w:p>
    <w:p>
      <w:pPr>
        <w:pStyle w:val="3"/>
      </w:pPr>
      <w:r>
        <w:rPr>
          <w:rFonts w:hint="eastAsia"/>
        </w:rPr>
        <w:t>共性问题展示/查询页</w:t>
      </w:r>
    </w:p>
    <w:p>
      <w:pPr>
        <w:pStyle w:val="19"/>
        <w:numPr>
          <w:ilvl w:val="0"/>
          <w:numId w:val="6"/>
        </w:numPr>
        <w:ind w:firstLineChars="0"/>
      </w:pPr>
      <w:r>
        <w:rPr>
          <w:rFonts w:hint="eastAsia"/>
        </w:rPr>
        <w:t>查询组件</w:t>
      </w:r>
    </w:p>
    <w:p>
      <w:pPr>
        <w:pStyle w:val="19"/>
        <w:numPr>
          <w:ilvl w:val="0"/>
          <w:numId w:val="6"/>
        </w:numPr>
        <w:ind w:firstLineChars="0"/>
      </w:pPr>
      <w:r>
        <w:rPr>
          <w:rFonts w:hint="eastAsia"/>
        </w:rPr>
        <w:t>内容组件（首页）</w:t>
      </w:r>
    </w:p>
    <w:p>
      <w:pPr>
        <w:pStyle w:val="19"/>
        <w:numPr>
          <w:ilvl w:val="0"/>
          <w:numId w:val="7"/>
        </w:numPr>
        <w:ind w:firstLineChars="0"/>
      </w:pPr>
      <w:r>
        <w:rPr>
          <w:rFonts w:hint="eastAsia"/>
        </w:rPr>
        <w:t>阶段统计，提出、正在解决、解决、取消</w:t>
      </w:r>
    </w:p>
    <w:p>
      <w:pPr>
        <w:pStyle w:val="19"/>
        <w:numPr>
          <w:ilvl w:val="0"/>
          <w:numId w:val="7"/>
        </w:numPr>
        <w:ind w:firstLineChars="0"/>
      </w:pPr>
      <w:r>
        <w:rPr>
          <w:rFonts w:hint="eastAsia"/>
        </w:rPr>
        <w:t>技术分类统计，前台、后台</w:t>
      </w:r>
    </w:p>
    <w:p>
      <w:pPr>
        <w:pStyle w:val="19"/>
        <w:numPr>
          <w:ilvl w:val="0"/>
          <w:numId w:val="7"/>
        </w:numPr>
        <w:ind w:firstLineChars="0"/>
      </w:pPr>
      <w:r>
        <w:rPr>
          <w:rFonts w:hint="eastAsia"/>
        </w:rPr>
        <w:t>共性问题查看排行</w:t>
      </w:r>
    </w:p>
    <w:p>
      <w:pPr>
        <w:pStyle w:val="19"/>
        <w:numPr>
          <w:ilvl w:val="0"/>
          <w:numId w:val="8"/>
        </w:numPr>
        <w:ind w:firstLineChars="0"/>
      </w:pPr>
      <w:r>
        <w:rPr>
          <w:rFonts w:hint="eastAsia"/>
        </w:rPr>
        <w:t>共性问题展示组件</w:t>
      </w:r>
    </w:p>
    <w:p>
      <w:pPr>
        <w:pStyle w:val="19"/>
        <w:numPr>
          <w:ilvl w:val="2"/>
          <w:numId w:val="8"/>
        </w:numPr>
        <w:ind w:firstLineChars="0"/>
      </w:pPr>
      <w:r>
        <w:rPr>
          <w:rFonts w:hint="eastAsia"/>
        </w:rPr>
        <w:t>标题</w:t>
      </w:r>
    </w:p>
    <w:p>
      <w:pPr>
        <w:pStyle w:val="19"/>
        <w:numPr>
          <w:ilvl w:val="2"/>
          <w:numId w:val="8"/>
        </w:numPr>
        <w:ind w:firstLineChars="0"/>
      </w:pPr>
      <w:r>
        <w:rPr>
          <w:rFonts w:hint="eastAsia"/>
        </w:rPr>
        <w:t>基础信息，创建时间，解决时间，查看次数等</w:t>
      </w:r>
    </w:p>
    <w:p>
      <w:pPr>
        <w:pStyle w:val="19"/>
        <w:numPr>
          <w:ilvl w:val="2"/>
          <w:numId w:val="8"/>
        </w:numPr>
        <w:ind w:firstLineChars="0"/>
      </w:pPr>
      <w:r>
        <w:rPr>
          <w:rFonts w:hint="eastAsia"/>
        </w:rPr>
        <w:t>问题内容</w:t>
      </w:r>
    </w:p>
    <w:p>
      <w:pPr>
        <w:pStyle w:val="19"/>
        <w:numPr>
          <w:ilvl w:val="2"/>
          <w:numId w:val="8"/>
        </w:numPr>
        <w:ind w:firstLineChars="0"/>
      </w:pPr>
      <w:r>
        <w:rPr>
          <w:rFonts w:hint="eastAsia"/>
        </w:rPr>
        <w:t>留言</w:t>
      </w:r>
    </w:p>
    <w:p>
      <w:pPr>
        <w:pStyle w:val="19"/>
        <w:numPr>
          <w:ilvl w:val="2"/>
          <w:numId w:val="8"/>
        </w:numPr>
        <w:ind w:firstLineChars="0"/>
      </w:pPr>
      <w:r>
        <w:rPr>
          <w:rFonts w:hint="eastAsia"/>
        </w:rPr>
        <w:t>解决方法</w:t>
      </w:r>
    </w:p>
    <w:p>
      <w:pPr>
        <w:pStyle w:val="2"/>
      </w:pPr>
      <w:r>
        <w:rPr>
          <w:rFonts w:hint="eastAsia"/>
        </w:rPr>
        <w:t>912工程安全监管展示设计</w:t>
      </w:r>
    </w:p>
    <w:p>
      <w:pPr>
        <w:ind w:firstLine="480"/>
        <w:rPr>
          <w:rFonts w:ascii="Times New Roman" w:hAnsi="Times New Roman"/>
          <w:szCs w:val="24"/>
        </w:rPr>
      </w:pPr>
      <w:bookmarkStart w:id="1" w:name="_Hlk31842079"/>
      <w:r>
        <w:rPr>
          <w:rFonts w:ascii="Times New Roman" w:hAnsi="Times New Roman"/>
          <w:szCs w:val="24"/>
        </w:rPr>
        <w:t>通过该界面，能够快速的导航到各个功能。用户能够通过</w:t>
      </w:r>
      <w:r>
        <w:rPr>
          <w:rFonts w:hint="eastAsia" w:ascii="Times New Roman" w:hAnsi="Times New Roman"/>
          <w:szCs w:val="24"/>
        </w:rPr>
        <w:t>组件</w:t>
      </w:r>
      <w:r>
        <w:rPr>
          <w:rFonts w:ascii="Times New Roman" w:hAnsi="Times New Roman"/>
          <w:szCs w:val="24"/>
        </w:rPr>
        <w:t>从不同的方面进行一体化安全管控，可以在一个屏幕中看到</w:t>
      </w:r>
    </w:p>
    <w:p>
      <w:pPr>
        <w:pStyle w:val="19"/>
        <w:numPr>
          <w:ilvl w:val="0"/>
          <w:numId w:val="8"/>
        </w:numPr>
        <w:ind w:firstLineChars="0"/>
        <w:rPr>
          <w:rFonts w:ascii="Times New Roman" w:hAnsi="Times New Roman"/>
          <w:szCs w:val="24"/>
        </w:rPr>
      </w:pPr>
      <w:r>
        <w:rPr>
          <w:rFonts w:ascii="Times New Roman" w:hAnsi="Times New Roman"/>
          <w:szCs w:val="24"/>
        </w:rPr>
        <w:t>不同安全域的资产信息</w:t>
      </w:r>
    </w:p>
    <w:p>
      <w:pPr>
        <w:pStyle w:val="19"/>
        <w:numPr>
          <w:ilvl w:val="0"/>
          <w:numId w:val="8"/>
        </w:numPr>
        <w:ind w:firstLineChars="0"/>
        <w:rPr>
          <w:rFonts w:ascii="Times New Roman" w:hAnsi="Times New Roman"/>
          <w:szCs w:val="24"/>
        </w:rPr>
      </w:pPr>
      <w:r>
        <w:rPr>
          <w:rFonts w:ascii="Times New Roman" w:hAnsi="Times New Roman"/>
          <w:szCs w:val="24"/>
        </w:rPr>
        <w:t>实时安全事件曲线、统计图</w:t>
      </w:r>
    </w:p>
    <w:p>
      <w:pPr>
        <w:pStyle w:val="19"/>
        <w:numPr>
          <w:ilvl w:val="0"/>
          <w:numId w:val="8"/>
        </w:numPr>
        <w:ind w:firstLineChars="0"/>
        <w:rPr>
          <w:rFonts w:ascii="Times New Roman" w:hAnsi="Times New Roman"/>
          <w:szCs w:val="24"/>
        </w:rPr>
      </w:pPr>
      <w:r>
        <w:rPr>
          <w:rFonts w:ascii="Times New Roman" w:hAnsi="Times New Roman"/>
          <w:szCs w:val="24"/>
        </w:rPr>
        <w:t>网络整体运行态势</w:t>
      </w:r>
    </w:p>
    <w:p>
      <w:pPr>
        <w:pStyle w:val="19"/>
        <w:numPr>
          <w:ilvl w:val="0"/>
          <w:numId w:val="8"/>
        </w:numPr>
        <w:ind w:firstLineChars="0"/>
        <w:rPr>
          <w:rFonts w:ascii="Times New Roman" w:hAnsi="Times New Roman"/>
          <w:szCs w:val="24"/>
        </w:rPr>
      </w:pPr>
      <w:r>
        <w:rPr>
          <w:rFonts w:ascii="Times New Roman" w:hAnsi="Times New Roman"/>
          <w:szCs w:val="24"/>
        </w:rPr>
        <w:t>待处理告警信息等</w:t>
      </w:r>
    </w:p>
    <w:bookmarkEnd w:id="1"/>
    <w:p>
      <w:pPr>
        <w:ind w:firstLine="480"/>
      </w:pPr>
      <w:r>
        <w:rPr>
          <w:rFonts w:ascii="Times New Roman" w:hAnsi="Times New Roman"/>
          <w:szCs w:val="24"/>
        </w:rPr>
        <w:t>用户可以自定义</w:t>
      </w:r>
      <w:r>
        <w:rPr>
          <w:rFonts w:hint="eastAsia" w:ascii="Times New Roman" w:hAnsi="Times New Roman"/>
          <w:szCs w:val="24"/>
        </w:rPr>
        <w:t>组件</w:t>
      </w:r>
      <w:r>
        <w:rPr>
          <w:rFonts w:ascii="Times New Roman" w:hAnsi="Times New Roman"/>
          <w:szCs w:val="24"/>
        </w:rPr>
        <w:t>，按需设计</w:t>
      </w:r>
      <w:r>
        <w:rPr>
          <w:rFonts w:hint="eastAsia" w:ascii="Times New Roman" w:hAnsi="Times New Roman"/>
          <w:szCs w:val="24"/>
        </w:rPr>
        <w:t>组件</w:t>
      </w:r>
      <w:r>
        <w:rPr>
          <w:rFonts w:ascii="Times New Roman" w:hAnsi="Times New Roman"/>
          <w:szCs w:val="24"/>
        </w:rPr>
        <w:t>显示的内容和布局，可以为不同角色的用户建立不同维度的</w:t>
      </w:r>
      <w:r>
        <w:rPr>
          <w:rFonts w:hint="eastAsia" w:ascii="Times New Roman" w:hAnsi="Times New Roman"/>
          <w:szCs w:val="24"/>
        </w:rPr>
        <w:t>组件</w:t>
      </w:r>
      <w:r>
        <w:rPr>
          <w:rFonts w:ascii="Times New Roman" w:hAnsi="Times New Roman"/>
          <w:szCs w:val="24"/>
        </w:rPr>
        <w:t>。</w:t>
      </w:r>
    </w:p>
    <w:p>
      <w:pPr>
        <w:pStyle w:val="2"/>
      </w:pPr>
      <w:r>
        <w:rPr>
          <w:rFonts w:hint="eastAsia"/>
        </w:rPr>
        <w:t>912工程运维监管展示设计</w:t>
      </w:r>
    </w:p>
    <w:p>
      <w:pPr>
        <w:ind w:firstLine="480"/>
        <w:rPr>
          <w:rFonts w:ascii="Times New Roman" w:hAnsi="Times New Roman"/>
          <w:szCs w:val="24"/>
        </w:rPr>
      </w:pPr>
      <w:r>
        <w:rPr>
          <w:rFonts w:ascii="Times New Roman" w:hAnsi="Times New Roman"/>
          <w:szCs w:val="24"/>
        </w:rPr>
        <w:t>通过该界面，能够快速的导航到各个功能。用户能够通过</w:t>
      </w:r>
      <w:r>
        <w:rPr>
          <w:rFonts w:hint="eastAsia" w:ascii="Times New Roman" w:hAnsi="Times New Roman"/>
          <w:szCs w:val="24"/>
        </w:rPr>
        <w:t>组件</w:t>
      </w:r>
      <w:r>
        <w:rPr>
          <w:rFonts w:ascii="Times New Roman" w:hAnsi="Times New Roman"/>
          <w:szCs w:val="24"/>
        </w:rPr>
        <w:t>从不同的方面进行一体化</w:t>
      </w:r>
      <w:r>
        <w:rPr>
          <w:rFonts w:hint="eastAsia" w:ascii="Times New Roman" w:hAnsi="Times New Roman"/>
          <w:szCs w:val="24"/>
        </w:rPr>
        <w:t>运维管理</w:t>
      </w:r>
      <w:r>
        <w:rPr>
          <w:rFonts w:ascii="Times New Roman" w:hAnsi="Times New Roman"/>
          <w:szCs w:val="24"/>
        </w:rPr>
        <w:t>，可以在一个屏幕中看到</w:t>
      </w:r>
    </w:p>
    <w:p>
      <w:pPr>
        <w:pStyle w:val="19"/>
        <w:numPr>
          <w:ilvl w:val="0"/>
          <w:numId w:val="8"/>
        </w:numPr>
        <w:ind w:firstLineChars="0"/>
        <w:rPr>
          <w:rFonts w:ascii="Times New Roman" w:hAnsi="Times New Roman"/>
          <w:szCs w:val="24"/>
        </w:rPr>
      </w:pPr>
      <w:r>
        <w:rPr>
          <w:rFonts w:hint="eastAsia" w:ascii="Times New Roman" w:hAnsi="Times New Roman"/>
          <w:szCs w:val="24"/>
        </w:rPr>
        <w:t>运维提供商供需态势</w:t>
      </w:r>
    </w:p>
    <w:p>
      <w:pPr>
        <w:pStyle w:val="19"/>
        <w:numPr>
          <w:ilvl w:val="0"/>
          <w:numId w:val="8"/>
        </w:numPr>
        <w:ind w:firstLineChars="0"/>
        <w:rPr>
          <w:rFonts w:ascii="Times New Roman" w:hAnsi="Times New Roman"/>
          <w:szCs w:val="24"/>
        </w:rPr>
      </w:pPr>
      <w:r>
        <w:rPr>
          <w:rFonts w:hint="eastAsia" w:ascii="Times New Roman" w:hAnsi="Times New Roman"/>
          <w:szCs w:val="24"/>
        </w:rPr>
        <w:t>运维技术供需态势</w:t>
      </w:r>
    </w:p>
    <w:p>
      <w:pPr>
        <w:pStyle w:val="19"/>
        <w:numPr>
          <w:ilvl w:val="0"/>
          <w:numId w:val="8"/>
        </w:numPr>
        <w:ind w:firstLineChars="0"/>
        <w:rPr>
          <w:rFonts w:ascii="Times New Roman" w:hAnsi="Times New Roman"/>
          <w:szCs w:val="24"/>
        </w:rPr>
      </w:pPr>
      <w:r>
        <w:rPr>
          <w:rFonts w:hint="eastAsia" w:ascii="Times New Roman" w:hAnsi="Times New Roman"/>
          <w:szCs w:val="24"/>
        </w:rPr>
        <w:t>运维设备/资源供需态势</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119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left"/>
    </w:pPr>
    <w:r>
      <w:rPr>
        <w:rFonts w:hint="eastAsia"/>
      </w:rPr>
      <w:t>浙江泰源科技有限公司</w:t>
    </w:r>
    <w:r>
      <w:drawing>
        <wp:anchor distT="0" distB="0" distL="114300" distR="114300" simplePos="0" relativeHeight="251659264" behindDoc="0" locked="0" layoutInCell="1" allowOverlap="1">
          <wp:simplePos x="0" y="0"/>
          <wp:positionH relativeFrom="margin">
            <wp:align>left</wp:align>
          </wp:positionH>
          <wp:positionV relativeFrom="paragraph">
            <wp:posOffset>-15240</wp:posOffset>
          </wp:positionV>
          <wp:extent cx="175260" cy="172720"/>
          <wp:effectExtent l="0" t="0" r="0" b="0"/>
          <wp:wrapSquare wrapText="bothSides"/>
          <wp:docPr id="4" name="图片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0" descr="logo.jpg"/>
                  <pic:cNvPicPr>
                    <a:picLocks noChangeAspect="1" noChangeArrowheads="1"/>
                  </pic:cNvPicPr>
                </pic:nvPicPr>
                <pic:blipFill>
                  <a:blip r:embed="rId1"/>
                  <a:srcRect/>
                  <a:stretch>
                    <a:fillRect/>
                  </a:stretch>
                </pic:blipFill>
                <pic:spPr>
                  <a:xfrm>
                    <a:off x="0" y="0"/>
                    <a:ext cx="175260" cy="17272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A7A"/>
    <w:multiLevelType w:val="multilevel"/>
    <w:tmpl w:val="05C75A7A"/>
    <w:lvl w:ilvl="0" w:tentative="0">
      <w:start w:val="1"/>
      <w:numFmt w:val="decimal"/>
      <w:pStyle w:val="2"/>
      <w:lvlText w:val="%1"/>
      <w:lvlJc w:val="left"/>
      <w:pPr>
        <w:ind w:left="425" w:hanging="425"/>
      </w:pPr>
      <w:rPr>
        <w:rFonts w:hint="eastAsia"/>
      </w:rPr>
    </w:lvl>
    <w:lvl w:ilvl="1" w:tentative="0">
      <w:start w:val="1"/>
      <w:numFmt w:val="decimal"/>
      <w:pStyle w:val="3"/>
      <w:lvlText w:val="%1.%2"/>
      <w:lvlJc w:val="left"/>
      <w:pPr>
        <w:ind w:left="992" w:hanging="567"/>
      </w:pPr>
      <w:rPr>
        <w:rFonts w:hint="eastAsia" w:ascii="黑体" w:hAnsi="黑体" w:eastAsia="黑体"/>
      </w:rPr>
    </w:lvl>
    <w:lvl w:ilvl="2" w:tentative="0">
      <w:start w:val="1"/>
      <w:numFmt w:val="decimal"/>
      <w:pStyle w:val="4"/>
      <w:lvlText w:val="%1.%2.%3"/>
      <w:lvlJc w:val="left"/>
      <w:pPr>
        <w:ind w:left="1418" w:hanging="567"/>
      </w:pPr>
      <w:rPr>
        <w:rFonts w:hint="eastAsia" w:ascii="黑体" w:hAnsi="黑体" w:eastAsia="黑体"/>
      </w:rPr>
    </w:lvl>
    <w:lvl w:ilvl="3" w:tentative="0">
      <w:start w:val="1"/>
      <w:numFmt w:val="decimal"/>
      <w:pStyle w:val="5"/>
      <w:lvlText w:val="%1.%2.%3.%4"/>
      <w:lvlJc w:val="left"/>
      <w:pPr>
        <w:ind w:left="1984" w:hanging="708"/>
      </w:pPr>
      <w:rPr>
        <w:rFonts w:hint="eastAsia" w:ascii="楷体" w:hAnsi="楷体" w:eastAsia="楷体"/>
      </w:rPr>
    </w:lvl>
    <w:lvl w:ilvl="4" w:tentative="0">
      <w:start w:val="1"/>
      <w:numFmt w:val="decimal"/>
      <w:pStyle w:val="6"/>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05D20443"/>
    <w:multiLevelType w:val="multilevel"/>
    <w:tmpl w:val="05D2044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
    <w:nsid w:val="1360055C"/>
    <w:multiLevelType w:val="multilevel"/>
    <w:tmpl w:val="1360055C"/>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2E79091B"/>
    <w:multiLevelType w:val="multilevel"/>
    <w:tmpl w:val="2E79091B"/>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
    <w:nsid w:val="3FF7268A"/>
    <w:multiLevelType w:val="multilevel"/>
    <w:tmpl w:val="3FF7268A"/>
    <w:lvl w:ilvl="0" w:tentative="0">
      <w:start w:val="1"/>
      <w:numFmt w:val="bullet"/>
      <w:lvlText w:val=""/>
      <w:lvlJc w:val="left"/>
      <w:pPr>
        <w:ind w:left="1740" w:hanging="420"/>
      </w:pPr>
      <w:rPr>
        <w:rFonts w:hint="default" w:ascii="Wingdings" w:hAnsi="Wingdings"/>
      </w:rPr>
    </w:lvl>
    <w:lvl w:ilvl="1" w:tentative="0">
      <w:start w:val="1"/>
      <w:numFmt w:val="bullet"/>
      <w:lvlText w:val=""/>
      <w:lvlJc w:val="left"/>
      <w:pPr>
        <w:ind w:left="2160" w:hanging="420"/>
      </w:pPr>
      <w:rPr>
        <w:rFonts w:hint="default" w:ascii="Wingdings" w:hAnsi="Wingdings"/>
      </w:rPr>
    </w:lvl>
    <w:lvl w:ilvl="2" w:tentative="0">
      <w:start w:val="1"/>
      <w:numFmt w:val="bullet"/>
      <w:lvlText w:val=""/>
      <w:lvlJc w:val="left"/>
      <w:pPr>
        <w:ind w:left="2580" w:hanging="420"/>
      </w:pPr>
      <w:rPr>
        <w:rFonts w:hint="default" w:ascii="Wingdings" w:hAnsi="Wingdings"/>
      </w:rPr>
    </w:lvl>
    <w:lvl w:ilvl="3" w:tentative="0">
      <w:start w:val="1"/>
      <w:numFmt w:val="bullet"/>
      <w:lvlText w:val=""/>
      <w:lvlJc w:val="left"/>
      <w:pPr>
        <w:ind w:left="3000" w:hanging="420"/>
      </w:pPr>
      <w:rPr>
        <w:rFonts w:hint="default" w:ascii="Wingdings" w:hAnsi="Wingdings"/>
      </w:rPr>
    </w:lvl>
    <w:lvl w:ilvl="4" w:tentative="0">
      <w:start w:val="1"/>
      <w:numFmt w:val="bullet"/>
      <w:lvlText w:val=""/>
      <w:lvlJc w:val="left"/>
      <w:pPr>
        <w:ind w:left="3420" w:hanging="420"/>
      </w:pPr>
      <w:rPr>
        <w:rFonts w:hint="default" w:ascii="Wingdings" w:hAnsi="Wingdings"/>
      </w:rPr>
    </w:lvl>
    <w:lvl w:ilvl="5" w:tentative="0">
      <w:start w:val="1"/>
      <w:numFmt w:val="bullet"/>
      <w:lvlText w:val=""/>
      <w:lvlJc w:val="left"/>
      <w:pPr>
        <w:ind w:left="3840" w:hanging="420"/>
      </w:pPr>
      <w:rPr>
        <w:rFonts w:hint="default" w:ascii="Wingdings" w:hAnsi="Wingdings"/>
      </w:rPr>
    </w:lvl>
    <w:lvl w:ilvl="6" w:tentative="0">
      <w:start w:val="1"/>
      <w:numFmt w:val="bullet"/>
      <w:lvlText w:val=""/>
      <w:lvlJc w:val="left"/>
      <w:pPr>
        <w:ind w:left="4260" w:hanging="420"/>
      </w:pPr>
      <w:rPr>
        <w:rFonts w:hint="default" w:ascii="Wingdings" w:hAnsi="Wingdings"/>
      </w:rPr>
    </w:lvl>
    <w:lvl w:ilvl="7" w:tentative="0">
      <w:start w:val="1"/>
      <w:numFmt w:val="bullet"/>
      <w:lvlText w:val=""/>
      <w:lvlJc w:val="left"/>
      <w:pPr>
        <w:ind w:left="4680" w:hanging="420"/>
      </w:pPr>
      <w:rPr>
        <w:rFonts w:hint="default" w:ascii="Wingdings" w:hAnsi="Wingdings"/>
      </w:rPr>
    </w:lvl>
    <w:lvl w:ilvl="8" w:tentative="0">
      <w:start w:val="1"/>
      <w:numFmt w:val="bullet"/>
      <w:lvlText w:val=""/>
      <w:lvlJc w:val="left"/>
      <w:pPr>
        <w:ind w:left="5100" w:hanging="420"/>
      </w:pPr>
      <w:rPr>
        <w:rFonts w:hint="default" w:ascii="Wingdings" w:hAnsi="Wingdings"/>
      </w:rPr>
    </w:lvl>
  </w:abstractNum>
  <w:abstractNum w:abstractNumId="5">
    <w:nsid w:val="4A427F7A"/>
    <w:multiLevelType w:val="multilevel"/>
    <w:tmpl w:val="4A427F7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6">
    <w:nsid w:val="4E2475B9"/>
    <w:multiLevelType w:val="multilevel"/>
    <w:tmpl w:val="4E2475B9"/>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7">
    <w:nsid w:val="64403D03"/>
    <w:multiLevelType w:val="multilevel"/>
    <w:tmpl w:val="64403D03"/>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3"/>
  </w:num>
  <w:num w:numId="3">
    <w:abstractNumId w:val="6"/>
  </w:num>
  <w:num w:numId="4">
    <w:abstractNumId w:val="2"/>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84B"/>
    <w:rsid w:val="00010F0C"/>
    <w:rsid w:val="00037A17"/>
    <w:rsid w:val="00072E02"/>
    <w:rsid w:val="00072F63"/>
    <w:rsid w:val="0008482E"/>
    <w:rsid w:val="000F57E4"/>
    <w:rsid w:val="00155D2C"/>
    <w:rsid w:val="001A42CA"/>
    <w:rsid w:val="00236051"/>
    <w:rsid w:val="0025255C"/>
    <w:rsid w:val="00341814"/>
    <w:rsid w:val="00344EB4"/>
    <w:rsid w:val="00351E22"/>
    <w:rsid w:val="00352782"/>
    <w:rsid w:val="003A6E3F"/>
    <w:rsid w:val="004114AF"/>
    <w:rsid w:val="00462028"/>
    <w:rsid w:val="004A4523"/>
    <w:rsid w:val="00580D2B"/>
    <w:rsid w:val="00642EDA"/>
    <w:rsid w:val="00733E50"/>
    <w:rsid w:val="00770F61"/>
    <w:rsid w:val="007976D6"/>
    <w:rsid w:val="008073ED"/>
    <w:rsid w:val="00820ED3"/>
    <w:rsid w:val="008F789B"/>
    <w:rsid w:val="00905CCB"/>
    <w:rsid w:val="009408FC"/>
    <w:rsid w:val="00952BF0"/>
    <w:rsid w:val="00961E0E"/>
    <w:rsid w:val="009717FD"/>
    <w:rsid w:val="00A26A2F"/>
    <w:rsid w:val="00A9435B"/>
    <w:rsid w:val="00BB6FB3"/>
    <w:rsid w:val="00C41023"/>
    <w:rsid w:val="00C75D3B"/>
    <w:rsid w:val="00CF220D"/>
    <w:rsid w:val="00D2526D"/>
    <w:rsid w:val="00D34B13"/>
    <w:rsid w:val="00D3684B"/>
    <w:rsid w:val="00D74B92"/>
    <w:rsid w:val="00D77006"/>
    <w:rsid w:val="00DE061C"/>
    <w:rsid w:val="00DF61BA"/>
    <w:rsid w:val="00E546DF"/>
    <w:rsid w:val="00E652D4"/>
    <w:rsid w:val="00EA49D8"/>
    <w:rsid w:val="00F10D03"/>
    <w:rsid w:val="00F32ABD"/>
    <w:rsid w:val="00F75C4D"/>
    <w:rsid w:val="00F906A0"/>
    <w:rsid w:val="00FF59C4"/>
    <w:rsid w:val="036A5022"/>
    <w:rsid w:val="03E20C11"/>
    <w:rsid w:val="042F5AB1"/>
    <w:rsid w:val="046619FE"/>
    <w:rsid w:val="04CA2D87"/>
    <w:rsid w:val="052864FC"/>
    <w:rsid w:val="05F261E8"/>
    <w:rsid w:val="063946C3"/>
    <w:rsid w:val="07197090"/>
    <w:rsid w:val="07395454"/>
    <w:rsid w:val="074952E0"/>
    <w:rsid w:val="07DD6B3A"/>
    <w:rsid w:val="084E7400"/>
    <w:rsid w:val="08DA7992"/>
    <w:rsid w:val="08F14103"/>
    <w:rsid w:val="095723C1"/>
    <w:rsid w:val="0A4C0378"/>
    <w:rsid w:val="0A534D8B"/>
    <w:rsid w:val="0B3518F0"/>
    <w:rsid w:val="0B462C84"/>
    <w:rsid w:val="0C1E515A"/>
    <w:rsid w:val="0C503DB0"/>
    <w:rsid w:val="0D1B0396"/>
    <w:rsid w:val="0E9F0264"/>
    <w:rsid w:val="0ED843C6"/>
    <w:rsid w:val="10C1799B"/>
    <w:rsid w:val="11920E61"/>
    <w:rsid w:val="12136FE9"/>
    <w:rsid w:val="12A31DFD"/>
    <w:rsid w:val="130D7830"/>
    <w:rsid w:val="139B06AF"/>
    <w:rsid w:val="13A21A58"/>
    <w:rsid w:val="14EF25F4"/>
    <w:rsid w:val="15B273E2"/>
    <w:rsid w:val="15E264C7"/>
    <w:rsid w:val="166048B8"/>
    <w:rsid w:val="16945415"/>
    <w:rsid w:val="1704416B"/>
    <w:rsid w:val="185B7EB5"/>
    <w:rsid w:val="188F0E84"/>
    <w:rsid w:val="191C60F8"/>
    <w:rsid w:val="194F50FE"/>
    <w:rsid w:val="196D7B54"/>
    <w:rsid w:val="1A0732BA"/>
    <w:rsid w:val="1A5A1ABD"/>
    <w:rsid w:val="1C0E7E96"/>
    <w:rsid w:val="1DB502D5"/>
    <w:rsid w:val="1DE93B35"/>
    <w:rsid w:val="1E591015"/>
    <w:rsid w:val="206C5E0F"/>
    <w:rsid w:val="20A000A8"/>
    <w:rsid w:val="20C61610"/>
    <w:rsid w:val="21204309"/>
    <w:rsid w:val="21D163E9"/>
    <w:rsid w:val="22BB0382"/>
    <w:rsid w:val="22F343AC"/>
    <w:rsid w:val="234A4C15"/>
    <w:rsid w:val="23992BFA"/>
    <w:rsid w:val="28A56CD4"/>
    <w:rsid w:val="292468CD"/>
    <w:rsid w:val="297545E7"/>
    <w:rsid w:val="2B405822"/>
    <w:rsid w:val="2BF72C05"/>
    <w:rsid w:val="2C7D2C3E"/>
    <w:rsid w:val="2C914743"/>
    <w:rsid w:val="2CA35671"/>
    <w:rsid w:val="2F6D672B"/>
    <w:rsid w:val="30243AE5"/>
    <w:rsid w:val="309A13C0"/>
    <w:rsid w:val="30E17ECC"/>
    <w:rsid w:val="31A63046"/>
    <w:rsid w:val="31EA0DE7"/>
    <w:rsid w:val="31EE773A"/>
    <w:rsid w:val="32315E15"/>
    <w:rsid w:val="32F25F11"/>
    <w:rsid w:val="33D62090"/>
    <w:rsid w:val="343D13FE"/>
    <w:rsid w:val="345A3947"/>
    <w:rsid w:val="34A44E35"/>
    <w:rsid w:val="364E67E0"/>
    <w:rsid w:val="36560932"/>
    <w:rsid w:val="3727795F"/>
    <w:rsid w:val="378C0865"/>
    <w:rsid w:val="37DA01B7"/>
    <w:rsid w:val="37EA36E1"/>
    <w:rsid w:val="38B01E35"/>
    <w:rsid w:val="39310588"/>
    <w:rsid w:val="3B052A7B"/>
    <w:rsid w:val="3BE053C5"/>
    <w:rsid w:val="3F4C42F0"/>
    <w:rsid w:val="3F976D50"/>
    <w:rsid w:val="405624E8"/>
    <w:rsid w:val="40A75D22"/>
    <w:rsid w:val="43F32319"/>
    <w:rsid w:val="44B41524"/>
    <w:rsid w:val="45C132BD"/>
    <w:rsid w:val="465A188F"/>
    <w:rsid w:val="467F1A4C"/>
    <w:rsid w:val="47274831"/>
    <w:rsid w:val="472C0032"/>
    <w:rsid w:val="47647BA4"/>
    <w:rsid w:val="4BA817A6"/>
    <w:rsid w:val="4CD93A35"/>
    <w:rsid w:val="4D113D51"/>
    <w:rsid w:val="4D253756"/>
    <w:rsid w:val="4D73284D"/>
    <w:rsid w:val="4E872B47"/>
    <w:rsid w:val="4F440FA2"/>
    <w:rsid w:val="4FAA46DD"/>
    <w:rsid w:val="5058299A"/>
    <w:rsid w:val="5082648F"/>
    <w:rsid w:val="518B1AEE"/>
    <w:rsid w:val="52D20252"/>
    <w:rsid w:val="539E4B7A"/>
    <w:rsid w:val="54323A78"/>
    <w:rsid w:val="547E7A4E"/>
    <w:rsid w:val="54800ACF"/>
    <w:rsid w:val="549B2459"/>
    <w:rsid w:val="55113CD6"/>
    <w:rsid w:val="55D36804"/>
    <w:rsid w:val="55F0767A"/>
    <w:rsid w:val="56783ADA"/>
    <w:rsid w:val="568930CE"/>
    <w:rsid w:val="58B43856"/>
    <w:rsid w:val="58ED1CED"/>
    <w:rsid w:val="5A22458F"/>
    <w:rsid w:val="5A3573C5"/>
    <w:rsid w:val="5AB83DDB"/>
    <w:rsid w:val="5B6959DC"/>
    <w:rsid w:val="5C987BAC"/>
    <w:rsid w:val="5CF62D77"/>
    <w:rsid w:val="5E31628D"/>
    <w:rsid w:val="60082161"/>
    <w:rsid w:val="60EA4755"/>
    <w:rsid w:val="61B37EEE"/>
    <w:rsid w:val="61C801F9"/>
    <w:rsid w:val="61D26AF7"/>
    <w:rsid w:val="6230744E"/>
    <w:rsid w:val="62BB6235"/>
    <w:rsid w:val="63377C12"/>
    <w:rsid w:val="63F60D6C"/>
    <w:rsid w:val="64492A26"/>
    <w:rsid w:val="65DE6347"/>
    <w:rsid w:val="667E5F9C"/>
    <w:rsid w:val="66D23266"/>
    <w:rsid w:val="67FF2226"/>
    <w:rsid w:val="68BF494D"/>
    <w:rsid w:val="691922D7"/>
    <w:rsid w:val="69A65EE9"/>
    <w:rsid w:val="6B1149E9"/>
    <w:rsid w:val="6B284A1E"/>
    <w:rsid w:val="6B640062"/>
    <w:rsid w:val="6C365E74"/>
    <w:rsid w:val="6D834BA9"/>
    <w:rsid w:val="6D8A76BD"/>
    <w:rsid w:val="6DA30B48"/>
    <w:rsid w:val="6E2C1336"/>
    <w:rsid w:val="6ECA0575"/>
    <w:rsid w:val="6F0D0863"/>
    <w:rsid w:val="6FE256B2"/>
    <w:rsid w:val="703E2F71"/>
    <w:rsid w:val="7041581E"/>
    <w:rsid w:val="70FA7415"/>
    <w:rsid w:val="7160175D"/>
    <w:rsid w:val="721C0402"/>
    <w:rsid w:val="732968BE"/>
    <w:rsid w:val="740A2B03"/>
    <w:rsid w:val="745F4267"/>
    <w:rsid w:val="746B6D90"/>
    <w:rsid w:val="74E565AB"/>
    <w:rsid w:val="77263425"/>
    <w:rsid w:val="776E6055"/>
    <w:rsid w:val="77884D8C"/>
    <w:rsid w:val="796E722F"/>
    <w:rsid w:val="7A921ADA"/>
    <w:rsid w:val="7BDB77F3"/>
    <w:rsid w:val="7BE914E8"/>
    <w:rsid w:val="7C131AFB"/>
    <w:rsid w:val="7C1B1736"/>
    <w:rsid w:val="7C657AA9"/>
    <w:rsid w:val="7C71334B"/>
    <w:rsid w:val="7C9F03D5"/>
    <w:rsid w:val="7CBC5CE2"/>
    <w:rsid w:val="7E7456EB"/>
    <w:rsid w:val="7E7E5B7A"/>
    <w:rsid w:val="7EA91F7A"/>
    <w:rsid w:val="7ED33DB1"/>
    <w:rsid w:val="7F270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宋体" w:asciiTheme="minorHAnsi" w:hAnsiTheme="minorHAnsi" w:cstheme="minorBidi"/>
      <w:kern w:val="2"/>
      <w:sz w:val="24"/>
      <w:szCs w:val="22"/>
      <w:lang w:val="en-US" w:eastAsia="zh-CN" w:bidi="ar-SA"/>
    </w:rPr>
  </w:style>
  <w:style w:type="paragraph" w:styleId="2">
    <w:name w:val="heading 1"/>
    <w:basedOn w:val="1"/>
    <w:next w:val="1"/>
    <w:link w:val="12"/>
    <w:qFormat/>
    <w:uiPriority w:val="9"/>
    <w:pPr>
      <w:keepNext/>
      <w:keepLines/>
      <w:numPr>
        <w:ilvl w:val="0"/>
        <w:numId w:val="1"/>
      </w:numPr>
      <w:ind w:left="0" w:firstLine="0" w:firstLineChars="0"/>
      <w:outlineLvl w:val="0"/>
    </w:pPr>
    <w:rPr>
      <w:rFonts w:eastAsia="黑体"/>
      <w:b/>
      <w:bCs/>
      <w:kern w:val="44"/>
      <w:sz w:val="32"/>
      <w:szCs w:val="44"/>
    </w:rPr>
  </w:style>
  <w:style w:type="paragraph" w:styleId="3">
    <w:name w:val="heading 2"/>
    <w:basedOn w:val="1"/>
    <w:next w:val="1"/>
    <w:link w:val="13"/>
    <w:unhideWhenUsed/>
    <w:qFormat/>
    <w:uiPriority w:val="9"/>
    <w:pPr>
      <w:keepNext/>
      <w:keepLines/>
      <w:numPr>
        <w:ilvl w:val="1"/>
        <w:numId w:val="1"/>
      </w:numPr>
      <w:ind w:left="0" w:firstLine="0" w:firstLineChars="0"/>
      <w:outlineLvl w:val="1"/>
    </w:pPr>
    <w:rPr>
      <w:rFonts w:eastAsia="黑体" w:asciiTheme="majorHAnsi" w:hAnsiTheme="majorHAnsi" w:cstheme="majorBidi"/>
      <w:b/>
      <w:bCs/>
      <w:sz w:val="30"/>
      <w:szCs w:val="32"/>
    </w:rPr>
  </w:style>
  <w:style w:type="paragraph" w:styleId="4">
    <w:name w:val="heading 3"/>
    <w:basedOn w:val="1"/>
    <w:next w:val="1"/>
    <w:link w:val="15"/>
    <w:unhideWhenUsed/>
    <w:qFormat/>
    <w:uiPriority w:val="9"/>
    <w:pPr>
      <w:keepNext/>
      <w:keepLines/>
      <w:numPr>
        <w:ilvl w:val="2"/>
        <w:numId w:val="1"/>
      </w:numPr>
      <w:ind w:left="0" w:firstLine="0" w:firstLineChars="0"/>
      <w:outlineLvl w:val="2"/>
    </w:pPr>
    <w:rPr>
      <w:rFonts w:eastAsia="黑体"/>
      <w:b/>
      <w:bCs/>
      <w:sz w:val="28"/>
      <w:szCs w:val="32"/>
    </w:rPr>
  </w:style>
  <w:style w:type="paragraph" w:styleId="5">
    <w:name w:val="heading 4"/>
    <w:basedOn w:val="1"/>
    <w:next w:val="1"/>
    <w:link w:val="14"/>
    <w:unhideWhenUsed/>
    <w:qFormat/>
    <w:uiPriority w:val="9"/>
    <w:pPr>
      <w:keepNext/>
      <w:keepLines/>
      <w:numPr>
        <w:ilvl w:val="3"/>
        <w:numId w:val="1"/>
      </w:numPr>
      <w:ind w:left="0" w:firstLine="0" w:firstLineChars="0"/>
      <w:outlineLvl w:val="3"/>
    </w:pPr>
    <w:rPr>
      <w:rFonts w:eastAsia="楷体" w:asciiTheme="majorHAnsi" w:hAnsiTheme="majorHAnsi" w:cstheme="majorBidi"/>
      <w:b/>
      <w:bCs/>
      <w:szCs w:val="28"/>
    </w:rPr>
  </w:style>
  <w:style w:type="paragraph" w:styleId="6">
    <w:name w:val="heading 5"/>
    <w:basedOn w:val="1"/>
    <w:next w:val="1"/>
    <w:link w:val="16"/>
    <w:unhideWhenUsed/>
    <w:qFormat/>
    <w:uiPriority w:val="9"/>
    <w:pPr>
      <w:keepNext/>
      <w:keepLines/>
      <w:numPr>
        <w:ilvl w:val="4"/>
        <w:numId w:val="1"/>
      </w:numPr>
      <w:ind w:left="0" w:firstLine="0" w:firstLineChars="0"/>
      <w:outlineLvl w:val="4"/>
    </w:pPr>
    <w:rPr>
      <w:b/>
      <w:bCs/>
      <w:szCs w:val="28"/>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basedOn w:val="11"/>
    <w:link w:val="2"/>
    <w:qFormat/>
    <w:uiPriority w:val="9"/>
    <w:rPr>
      <w:rFonts w:eastAsia="黑体"/>
      <w:b/>
      <w:bCs/>
      <w:kern w:val="44"/>
      <w:sz w:val="32"/>
      <w:szCs w:val="44"/>
    </w:rPr>
  </w:style>
  <w:style w:type="character" w:customStyle="1" w:styleId="13">
    <w:name w:val="标题 2 字符"/>
    <w:basedOn w:val="11"/>
    <w:link w:val="3"/>
    <w:qFormat/>
    <w:uiPriority w:val="9"/>
    <w:rPr>
      <w:rFonts w:eastAsia="黑体" w:asciiTheme="majorHAnsi" w:hAnsiTheme="majorHAnsi" w:cstheme="majorBidi"/>
      <w:b/>
      <w:bCs/>
      <w:sz w:val="30"/>
      <w:szCs w:val="32"/>
    </w:rPr>
  </w:style>
  <w:style w:type="character" w:customStyle="1" w:styleId="14">
    <w:name w:val="标题 4 字符"/>
    <w:basedOn w:val="11"/>
    <w:link w:val="5"/>
    <w:qFormat/>
    <w:uiPriority w:val="9"/>
    <w:rPr>
      <w:rFonts w:eastAsia="楷体" w:asciiTheme="majorHAnsi" w:hAnsiTheme="majorHAnsi" w:cstheme="majorBidi"/>
      <w:b/>
      <w:bCs/>
      <w:sz w:val="24"/>
      <w:szCs w:val="28"/>
    </w:rPr>
  </w:style>
  <w:style w:type="character" w:customStyle="1" w:styleId="15">
    <w:name w:val="标题 3 字符"/>
    <w:basedOn w:val="11"/>
    <w:link w:val="4"/>
    <w:qFormat/>
    <w:uiPriority w:val="9"/>
    <w:rPr>
      <w:rFonts w:eastAsia="黑体"/>
      <w:b/>
      <w:bCs/>
      <w:sz w:val="28"/>
      <w:szCs w:val="32"/>
    </w:rPr>
  </w:style>
  <w:style w:type="character" w:customStyle="1" w:styleId="16">
    <w:name w:val="标题 5 字符"/>
    <w:basedOn w:val="11"/>
    <w:link w:val="6"/>
    <w:qFormat/>
    <w:uiPriority w:val="9"/>
    <w:rPr>
      <w:rFonts w:eastAsia="宋体"/>
      <w:b/>
      <w:bCs/>
      <w:sz w:val="24"/>
      <w:szCs w:val="28"/>
    </w:rPr>
  </w:style>
  <w:style w:type="character" w:customStyle="1" w:styleId="17">
    <w:name w:val="页眉 字符"/>
    <w:basedOn w:val="11"/>
    <w:link w:val="8"/>
    <w:qFormat/>
    <w:uiPriority w:val="99"/>
    <w:rPr>
      <w:rFonts w:eastAsia="宋体"/>
      <w:sz w:val="18"/>
      <w:szCs w:val="18"/>
    </w:rPr>
  </w:style>
  <w:style w:type="character" w:customStyle="1" w:styleId="18">
    <w:name w:val="页脚 字符"/>
    <w:basedOn w:val="11"/>
    <w:link w:val="7"/>
    <w:qFormat/>
    <w:uiPriority w:val="99"/>
    <w:rPr>
      <w:rFonts w:eastAsia="宋体"/>
      <w:sz w:val="18"/>
      <w:szCs w:val="18"/>
    </w:rPr>
  </w:style>
  <w:style w:type="paragraph" w:styleId="19">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314</Words>
  <Characters>1794</Characters>
  <Lines>14</Lines>
  <Paragraphs>4</Paragraphs>
  <TotalTime>1</TotalTime>
  <ScaleCrop>false</ScaleCrop>
  <LinksUpToDate>false</LinksUpToDate>
  <CharactersWithSpaces>2104</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2020-02-08T02:34:00Z</dcterms:created>
  <dc:creator>吴旭健</dc:creator>
  <cp:lastModifiedBy>一万首mp3、</cp:lastModifiedBy>
  <dcterms:modified xsi:type="dcterms:W3CDTF">2020-02-09T08:58:19Z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