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72"/>
          <w:szCs w:val="72"/>
        </w:rPr>
      </w:pPr>
      <w:bookmarkStart w:id="67" w:name="_GoBack"/>
      <w:bookmarkEnd w:id="67"/>
    </w:p>
    <w:p>
      <w:pPr>
        <w:jc w:val="center"/>
        <w:rPr>
          <w:b/>
          <w:sz w:val="72"/>
          <w:szCs w:val="72"/>
        </w:rPr>
      </w:pPr>
    </w:p>
    <w:p>
      <w:pPr>
        <w:jc w:val="center"/>
        <w:rPr>
          <w:b/>
          <w:sz w:val="52"/>
          <w:szCs w:val="52"/>
        </w:rPr>
      </w:pPr>
      <w:r>
        <w:rPr>
          <w:rFonts w:hint="eastAsia"/>
          <w:b/>
          <w:sz w:val="52"/>
          <w:szCs w:val="52"/>
        </w:rPr>
        <w:t>912工程协同工作系统</w:t>
      </w:r>
    </w:p>
    <w:p>
      <w:pPr>
        <w:jc w:val="center"/>
        <w:rPr>
          <w:b/>
          <w:sz w:val="52"/>
          <w:szCs w:val="52"/>
        </w:rPr>
      </w:pPr>
      <w:r>
        <w:rPr>
          <w:rFonts w:hint="eastAsia"/>
          <w:b/>
          <w:sz w:val="52"/>
          <w:szCs w:val="52"/>
        </w:rPr>
        <w:t>可</w:t>
      </w:r>
    </w:p>
    <w:p>
      <w:pPr>
        <w:jc w:val="center"/>
        <w:rPr>
          <w:b/>
          <w:sz w:val="52"/>
          <w:szCs w:val="52"/>
        </w:rPr>
      </w:pPr>
      <w:r>
        <w:rPr>
          <w:rFonts w:hint="eastAsia"/>
          <w:b/>
          <w:sz w:val="52"/>
          <w:szCs w:val="52"/>
        </w:rPr>
        <w:t>行</w:t>
      </w:r>
    </w:p>
    <w:p>
      <w:pPr>
        <w:jc w:val="center"/>
        <w:rPr>
          <w:b/>
          <w:sz w:val="52"/>
          <w:szCs w:val="52"/>
        </w:rPr>
      </w:pPr>
      <w:r>
        <w:rPr>
          <w:rFonts w:hint="eastAsia"/>
          <w:b/>
          <w:sz w:val="52"/>
          <w:szCs w:val="52"/>
        </w:rPr>
        <w:t>性</w:t>
      </w:r>
    </w:p>
    <w:p>
      <w:pPr>
        <w:jc w:val="center"/>
        <w:rPr>
          <w:b/>
          <w:sz w:val="52"/>
          <w:szCs w:val="52"/>
        </w:rPr>
      </w:pPr>
      <w:r>
        <w:rPr>
          <w:rFonts w:hint="eastAsia"/>
          <w:b/>
          <w:sz w:val="52"/>
          <w:szCs w:val="52"/>
        </w:rPr>
        <w:t>分</w:t>
      </w:r>
    </w:p>
    <w:p>
      <w:pPr>
        <w:jc w:val="center"/>
        <w:rPr>
          <w:b/>
          <w:sz w:val="72"/>
          <w:szCs w:val="72"/>
        </w:rPr>
      </w:pPr>
      <w:r>
        <w:rPr>
          <w:rFonts w:hint="eastAsia"/>
          <w:b/>
          <w:sz w:val="52"/>
          <w:szCs w:val="52"/>
        </w:rPr>
        <w:t>析</w:t>
      </w:r>
    </w:p>
    <w:p>
      <w:pPr>
        <w:jc w:val="center"/>
        <w:rPr>
          <w:b/>
          <w:sz w:val="52"/>
          <w:szCs w:val="52"/>
        </w:rPr>
      </w:pPr>
      <w:r>
        <w:rPr>
          <w:rFonts w:hint="eastAsia"/>
          <w:b/>
          <w:sz w:val="52"/>
          <w:szCs w:val="52"/>
        </w:rPr>
        <w:t>及</w:t>
      </w:r>
    </w:p>
    <w:p>
      <w:pPr>
        <w:jc w:val="center"/>
        <w:rPr>
          <w:b/>
          <w:sz w:val="52"/>
          <w:szCs w:val="52"/>
        </w:rPr>
      </w:pPr>
      <w:r>
        <w:rPr>
          <w:rFonts w:hint="eastAsia"/>
          <w:b/>
          <w:sz w:val="52"/>
          <w:szCs w:val="52"/>
        </w:rPr>
        <w:t>初</w:t>
      </w:r>
    </w:p>
    <w:p>
      <w:pPr>
        <w:jc w:val="center"/>
        <w:rPr>
          <w:b/>
          <w:sz w:val="52"/>
          <w:szCs w:val="52"/>
        </w:rPr>
      </w:pPr>
      <w:r>
        <w:rPr>
          <w:rFonts w:hint="eastAsia"/>
          <w:b/>
          <w:sz w:val="52"/>
          <w:szCs w:val="52"/>
        </w:rPr>
        <w:t>步</w:t>
      </w:r>
    </w:p>
    <w:p>
      <w:pPr>
        <w:jc w:val="center"/>
        <w:rPr>
          <w:b/>
          <w:sz w:val="52"/>
          <w:szCs w:val="52"/>
        </w:rPr>
      </w:pPr>
      <w:r>
        <w:rPr>
          <w:rFonts w:hint="eastAsia"/>
          <w:b/>
          <w:sz w:val="52"/>
          <w:szCs w:val="52"/>
        </w:rPr>
        <w:t>设</w:t>
      </w:r>
    </w:p>
    <w:p>
      <w:pPr>
        <w:jc w:val="center"/>
        <w:rPr>
          <w:b/>
          <w:sz w:val="52"/>
          <w:szCs w:val="52"/>
        </w:rPr>
      </w:pPr>
      <w:r>
        <w:rPr>
          <w:rFonts w:hint="eastAsia"/>
          <w:b/>
          <w:sz w:val="52"/>
          <w:szCs w:val="52"/>
        </w:rPr>
        <w:t>计</w:t>
      </w:r>
    </w:p>
    <w:p>
      <w:pPr>
        <w:jc w:val="center"/>
        <w:rPr>
          <w:b/>
          <w:sz w:val="72"/>
          <w:szCs w:val="72"/>
        </w:rPr>
      </w:pPr>
    </w:p>
    <w:p>
      <w:pPr>
        <w:ind w:left="1701" w:firstLine="420"/>
        <w:jc w:val="left"/>
        <w:rPr>
          <w:sz w:val="30"/>
          <w:szCs w:val="30"/>
        </w:rPr>
      </w:pPr>
      <w:r>
        <w:rPr>
          <w:sz w:val="30"/>
          <w:szCs w:val="30"/>
        </w:rPr>
        <w:t xml:space="preserve"> </w:t>
      </w:r>
      <w:r>
        <w:rPr>
          <w:rFonts w:hint="eastAsia"/>
          <w:sz w:val="30"/>
          <w:szCs w:val="30"/>
        </w:rPr>
        <w:t>报告编制单位：浙江泰源科技有限公司</w:t>
      </w:r>
    </w:p>
    <w:p>
      <w:pPr>
        <w:pStyle w:val="2"/>
      </w:pPr>
      <w:bookmarkStart w:id="0" w:name="_Toc462003207"/>
      <w:bookmarkStart w:id="1" w:name="_Toc32018"/>
      <w:bookmarkStart w:id="2" w:name="_Toc31842146"/>
      <w:r>
        <w:rPr>
          <w:rFonts w:hint="eastAsia"/>
        </w:rPr>
        <w:t>项目概</w:t>
      </w:r>
      <w:bookmarkEnd w:id="0"/>
      <w:r>
        <w:rPr>
          <w:rFonts w:hint="eastAsia"/>
        </w:rPr>
        <w:t>述</w:t>
      </w:r>
      <w:bookmarkEnd w:id="1"/>
      <w:bookmarkEnd w:id="2"/>
    </w:p>
    <w:p>
      <w:pPr>
        <w:pStyle w:val="3"/>
      </w:pPr>
      <w:bookmarkStart w:id="3" w:name="_Toc462003208"/>
      <w:bookmarkStart w:id="4" w:name="_Toc22856"/>
      <w:bookmarkStart w:id="5" w:name="_Toc31842147"/>
      <w:r>
        <w:rPr>
          <w:rFonts w:hint="eastAsia"/>
        </w:rPr>
        <w:t>项目名称</w:t>
      </w:r>
      <w:bookmarkEnd w:id="3"/>
      <w:bookmarkEnd w:id="4"/>
      <w:bookmarkEnd w:id="5"/>
    </w:p>
    <w:p>
      <w:pPr>
        <w:ind w:firstLine="560" w:firstLineChars="200"/>
        <w:rPr>
          <w:rFonts w:asciiTheme="minorEastAsia" w:hAnsiTheme="minorEastAsia"/>
          <w:szCs w:val="28"/>
        </w:rPr>
      </w:pPr>
      <w:r>
        <w:rPr>
          <w:rFonts w:hint="eastAsia" w:asciiTheme="minorEastAsia" w:hAnsiTheme="minorEastAsia"/>
          <w:szCs w:val="28"/>
        </w:rPr>
        <w:t>项目名称：912</w:t>
      </w:r>
      <w:r>
        <w:rPr>
          <w:rFonts w:hint="eastAsia"/>
        </w:rPr>
        <w:t>工程协同工作</w:t>
      </w:r>
      <w:r>
        <w:rPr>
          <w:rFonts w:hint="eastAsia" w:asciiTheme="minorEastAsia" w:hAnsiTheme="minorEastAsia"/>
          <w:szCs w:val="28"/>
        </w:rPr>
        <w:t>系统项目</w:t>
      </w:r>
    </w:p>
    <w:p>
      <w:pPr>
        <w:pStyle w:val="3"/>
      </w:pPr>
      <w:bookmarkStart w:id="6" w:name="_Toc31842148"/>
      <w:bookmarkStart w:id="7" w:name="_Toc13832"/>
      <w:bookmarkStart w:id="8" w:name="_Toc462003209"/>
      <w:r>
        <w:rPr>
          <w:rFonts w:hint="eastAsia"/>
        </w:rPr>
        <w:t>项目性质</w:t>
      </w:r>
      <w:bookmarkEnd w:id="6"/>
      <w:bookmarkEnd w:id="7"/>
    </w:p>
    <w:p>
      <w:pPr>
        <w:ind w:firstLine="560" w:firstLineChars="200"/>
      </w:pPr>
      <w:r>
        <w:rPr>
          <w:rFonts w:hint="eastAsia"/>
        </w:rPr>
        <w:t>项目性质：新建</w:t>
      </w:r>
    </w:p>
    <w:p>
      <w:pPr>
        <w:pStyle w:val="3"/>
      </w:pPr>
      <w:bookmarkStart w:id="9" w:name="_Toc9362"/>
      <w:bookmarkStart w:id="10" w:name="_Toc31842149"/>
      <w:r>
        <w:rPr>
          <w:rFonts w:hint="eastAsia"/>
        </w:rPr>
        <w:t>项目具体承担单位</w:t>
      </w:r>
      <w:bookmarkEnd w:id="8"/>
      <w:r>
        <w:rPr>
          <w:rFonts w:hint="eastAsia"/>
        </w:rPr>
        <w:t>与负责人</w:t>
      </w:r>
      <w:bookmarkEnd w:id="9"/>
      <w:bookmarkEnd w:id="10"/>
    </w:p>
    <w:p>
      <w:pPr>
        <w:ind w:firstLine="560" w:firstLineChars="200"/>
      </w:pPr>
      <w:r>
        <w:rPr>
          <w:rFonts w:hint="eastAsia"/>
        </w:rPr>
        <w:t>拟承担单位：浙江泰源科技有限公司；</w:t>
      </w:r>
    </w:p>
    <w:p>
      <w:pPr>
        <w:ind w:firstLine="560" w:firstLineChars="200"/>
      </w:pPr>
      <w:r>
        <w:rPr>
          <w:rFonts w:hint="eastAsia"/>
        </w:rPr>
        <w:t>负责人：徐冰 ；</w:t>
      </w:r>
    </w:p>
    <w:p>
      <w:pPr>
        <w:ind w:firstLine="560" w:firstLineChars="200"/>
      </w:pPr>
      <w:r>
        <w:rPr>
          <w:rFonts w:hint="eastAsia"/>
        </w:rPr>
        <w:t>联系方式：13805723722。</w:t>
      </w:r>
    </w:p>
    <w:p>
      <w:pPr>
        <w:pStyle w:val="3"/>
      </w:pPr>
      <w:bookmarkStart w:id="11" w:name="_Toc32707"/>
      <w:bookmarkStart w:id="12" w:name="_Toc31842150"/>
      <w:r>
        <w:rPr>
          <w:rFonts w:hint="eastAsia"/>
        </w:rPr>
        <w:t>项目主要建设内容、预期目标</w:t>
      </w:r>
      <w:bookmarkEnd w:id="11"/>
      <w:bookmarkEnd w:id="12"/>
    </w:p>
    <w:p>
      <w:pPr>
        <w:ind w:firstLine="480"/>
      </w:pPr>
      <w:bookmarkStart w:id="13" w:name="_Toc6710"/>
      <w:bookmarkStart w:id="14" w:name="_Toc462003213"/>
      <w:r>
        <w:rPr>
          <w:rFonts w:hint="eastAsia"/>
        </w:rPr>
        <w:t>项目通过充分理解912工程中“科学谋划、统筹建设”的建设原则，以协同项目管理平台系统为基础，利用经验工程、仿真工程、自动化测试工程等内在思想理念结合912工程的实际需要拟建设《912工程协同工作平台系统》，以下简称“平台”。</w:t>
      </w:r>
    </w:p>
    <w:p>
      <w:pPr>
        <w:ind w:firstLine="480"/>
      </w:pPr>
      <w:r>
        <w:rPr>
          <w:rFonts w:hint="eastAsia"/>
        </w:rPr>
        <w:t>平台的目标是为每个912工程项目建立一个可供各方协同工作的网络平台。平台分为912工程信创基地平台子系统以及912项目管理和监控平台子系统。以下简称 “信创基地平台”和“项目监管平台”。</w:t>
      </w:r>
    </w:p>
    <w:p>
      <w:pPr>
        <w:ind w:firstLine="420"/>
      </w:pPr>
      <w:r>
        <w:rPr>
          <w:rFonts w:hint="eastAsia"/>
        </w:rPr>
        <w:t xml:space="preserve">  “信创基地平台”为软件适配和改造各方提供标准规范、项目管理、共性技术服务、经验化适配工具、仿真/生产环境以及自动测评框架等服务；“项目监管平台”汇聚各“技术和标准基地”的项目信息，对项目信息进行处理、融合、统计，直观、实时的展现项目的进展情况，为912项目的统筹安排、资源调控和技术引进提供辅助决策。项目监管平台也可以通过标准化数据接口向各基地发布最新标准、规范、策略和具体管理指令。</w:t>
      </w:r>
    </w:p>
    <w:p>
      <w:pPr>
        <w:ind w:firstLine="420"/>
      </w:pPr>
      <w:r>
        <w:drawing>
          <wp:inline distT="0" distB="0" distL="0" distR="0">
            <wp:extent cx="5274310" cy="4072890"/>
            <wp:effectExtent l="0" t="0" r="2540" b="381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5274310" cy="4072890"/>
                    </a:xfrm>
                    <a:prstGeom prst="rect">
                      <a:avLst/>
                    </a:prstGeom>
                    <a:noFill/>
                    <a:ln>
                      <a:noFill/>
                    </a:ln>
                  </pic:spPr>
                </pic:pic>
              </a:graphicData>
            </a:graphic>
          </wp:inline>
        </w:drawing>
      </w:r>
    </w:p>
    <w:p>
      <w:pPr>
        <w:ind w:firstLine="420"/>
      </w:pPr>
      <w:r>
        <w:rPr>
          <w:rFonts w:hint="eastAsia"/>
        </w:rPr>
        <w:t>平台也可以为912工程所需的各类标准和规范如“工程规范”、“工程管理标准”、“工程经验库”、“工程服务库”以及“软件系统替换测试标准”等提供建议参考和适用性检测。</w:t>
      </w:r>
    </w:p>
    <w:bookmarkEnd w:id="13"/>
    <w:bookmarkEnd w:id="14"/>
    <w:p>
      <w:pPr>
        <w:sectPr>
          <w:footerReference r:id="rId3" w:type="default"/>
          <w:pgSz w:w="11906" w:h="16838"/>
          <w:pgMar w:top="1440" w:right="1800" w:bottom="1440" w:left="1800" w:header="851" w:footer="992" w:gutter="0"/>
          <w:pgNumType w:start="1"/>
          <w:cols w:space="425" w:num="1"/>
          <w:docGrid w:type="lines" w:linePitch="312" w:charSpace="0"/>
        </w:sectPr>
      </w:pPr>
      <w:bookmarkStart w:id="15" w:name="_Toc462003216"/>
    </w:p>
    <w:p>
      <w:pPr>
        <w:pStyle w:val="2"/>
      </w:pPr>
      <w:bookmarkStart w:id="16" w:name="_Toc31842151"/>
      <w:bookmarkStart w:id="17" w:name="_Toc9590"/>
      <w:r>
        <w:rPr>
          <w:rFonts w:hint="eastAsia"/>
        </w:rPr>
        <w:t>必要性与可行性</w:t>
      </w:r>
      <w:bookmarkEnd w:id="15"/>
      <w:bookmarkEnd w:id="16"/>
      <w:bookmarkEnd w:id="17"/>
    </w:p>
    <w:p>
      <w:pPr>
        <w:pStyle w:val="3"/>
      </w:pPr>
      <w:bookmarkStart w:id="18" w:name="_Toc6111"/>
      <w:bookmarkStart w:id="19" w:name="_Toc462003217"/>
      <w:bookmarkStart w:id="20" w:name="_Toc31842152"/>
      <w:r>
        <w:rPr>
          <w:rFonts w:hint="eastAsia"/>
        </w:rPr>
        <w:t>背景现状</w:t>
      </w:r>
      <w:bookmarkEnd w:id="18"/>
      <w:bookmarkEnd w:id="19"/>
      <w:bookmarkEnd w:id="20"/>
    </w:p>
    <w:p>
      <w:pPr>
        <w:ind w:firstLine="480"/>
      </w:pPr>
      <w:bookmarkStart w:id="21" w:name="_Toc462003219"/>
      <w:bookmarkStart w:id="22" w:name="_Toc22622"/>
      <w:bookmarkStart w:id="23" w:name="_Toc462003218"/>
      <w:r>
        <w:rPr>
          <w:rFonts w:hint="eastAsia"/>
        </w:rPr>
        <w:t>根据中央办公厅，国务院办公厅联合下发的《关于实施党政机关电子公文系统安全可靠应用全面替代的意见》（厅字〔2019〕31号）（以下简称《实施意见》），浙江省启动“浙江省党政机关电子公文系统安全可靠应用全面替代工程”（简称“浙江省安可替代工程”，对外称912工程，以下简称安可工程），对全省党政机关进行应用的安全可靠替代、改造、迁移和建设，以及实现安可终端的替代，进行统筹规划、有序实施。</w:t>
      </w:r>
    </w:p>
    <w:p>
      <w:pPr>
        <w:pStyle w:val="3"/>
      </w:pPr>
      <w:bookmarkStart w:id="24" w:name="_Toc31842153"/>
      <w:r>
        <w:rPr>
          <w:rFonts w:hint="eastAsia"/>
        </w:rPr>
        <w:t>项目建设必要性</w:t>
      </w:r>
      <w:bookmarkEnd w:id="21"/>
      <w:bookmarkEnd w:id="22"/>
      <w:bookmarkEnd w:id="24"/>
    </w:p>
    <w:p>
      <w:pPr>
        <w:ind w:firstLine="480"/>
      </w:pPr>
      <w:r>
        <w:rPr>
          <w:rFonts w:hint="eastAsia"/>
        </w:rPr>
        <w:t>目前，通过对912工程的了解和协助工作，我们看到无论是开发商、集成商甚至是建设方都缺乏对912工程的相关知识，更缺乏912工程的实施经验。很多建设方都觉得无从下手，承建方更是一头雾水，不知从何做起，也不知道怎么做，更不知道做好的标准是什么。</w:t>
      </w:r>
    </w:p>
    <w:p>
      <w:pPr>
        <w:ind w:firstLine="560" w:firstLineChars="200"/>
      </w:pPr>
      <w:r>
        <w:rPr>
          <w:rFonts w:hint="eastAsia"/>
        </w:rPr>
        <w:t>我们通过认真研究和仔细分析后认为问题存在的原因主要是由于信息不对称所造成的，912工程中心的思路、体系、规范和标准现阶段只能通过会议、文件的形式下发，各个承建方的问题和建议也很难向中心传递。可以想象当912工程更深入的进行下去后，无论是中心和建设方、建设方和承建方、承建方之间甚至还有多方之间的信息交流、协同工作必然会成级数级增长。因此建设一个系统解决912工程中信息不对称问题，支撑912工程协同工作的需求越来越迫切。</w:t>
      </w:r>
      <w:bookmarkEnd w:id="23"/>
    </w:p>
    <w:p>
      <w:pPr>
        <w:pStyle w:val="3"/>
      </w:pPr>
      <w:bookmarkStart w:id="25" w:name="_Toc462003220"/>
      <w:bookmarkStart w:id="26" w:name="_Toc31842154"/>
      <w:bookmarkStart w:id="27" w:name="_Toc25535"/>
      <w:bookmarkStart w:id="28" w:name="_Toc461979734"/>
      <w:r>
        <w:rPr>
          <w:rFonts w:hint="eastAsia"/>
        </w:rPr>
        <w:t>技术可行性</w:t>
      </w:r>
      <w:bookmarkEnd w:id="25"/>
      <w:bookmarkEnd w:id="26"/>
      <w:bookmarkEnd w:id="27"/>
      <w:bookmarkEnd w:id="28"/>
    </w:p>
    <w:p>
      <w:pPr>
        <w:pStyle w:val="4"/>
        <w:ind w:left="0" w:firstLine="0"/>
      </w:pPr>
      <w:bookmarkStart w:id="29" w:name="_Toc31842155"/>
      <w:bookmarkStart w:id="30" w:name="_Toc462003221"/>
      <w:bookmarkStart w:id="31" w:name="_Toc371411844"/>
      <w:bookmarkStart w:id="32" w:name="_Toc461979735"/>
      <w:bookmarkStart w:id="33" w:name="_Toc371669340"/>
      <w:bookmarkStart w:id="34" w:name="_Toc19993"/>
      <w:r>
        <w:rPr>
          <w:rFonts w:hint="eastAsia"/>
        </w:rPr>
        <w:t>主要技术路线分析</w:t>
      </w:r>
      <w:bookmarkEnd w:id="29"/>
    </w:p>
    <w:p>
      <w:pPr>
        <w:ind w:firstLine="560" w:firstLineChars="200"/>
      </w:pPr>
      <w:r>
        <w:rPr>
          <w:rFonts w:hint="eastAsia"/>
        </w:rPr>
        <w:t>该系统应该从软硬件替换知识收集、推广并应用、共性问题解决、协同工作以及项目标准化管理等方面入手解决目前912工程所面临的问题。</w:t>
      </w:r>
    </w:p>
    <w:p>
      <w:pPr>
        <w:ind w:firstLine="480"/>
      </w:pPr>
      <w:r>
        <w:rPr>
          <w:rFonts w:hint="eastAsia"/>
        </w:rPr>
        <w:t>首先，在项目标准化管理和协同工作方面，可以主要针对912工程面临的问题提出相应的解决方案，如项目管理方面可提供团队组织、项目计划、监督跟踪等功能设计，而在协同工作方面可以提供信息共享，多人沟通，工作分配等功能设计。上述方案设计和技术路线均有许多优秀的案例或产品和成熟的设计或技术路线可供参考。</w:t>
      </w:r>
    </w:p>
    <w:p>
      <w:pPr>
        <w:ind w:firstLine="480"/>
        <w:rPr>
          <w:rFonts w:hint="eastAsia"/>
        </w:rPr>
      </w:pPr>
      <w:r>
        <w:rPr>
          <w:rFonts w:hint="eastAsia"/>
        </w:rPr>
        <w:t>在开发过程中提供服务方面，经验收集和应用的问题我们可以利用“</w:t>
      </w:r>
      <w:r>
        <w:t>专家系统</w:t>
      </w:r>
      <w:r>
        <w:rPr>
          <w:rFonts w:hint="eastAsia"/>
        </w:rPr>
        <w:t>”来解决，它</w:t>
      </w:r>
      <w:r>
        <w:t>是一个</w:t>
      </w:r>
      <w:r>
        <w:fldChar w:fldCharType="begin"/>
      </w:r>
      <w:r>
        <w:instrText xml:space="preserve"> HYPERLINK "https://baike.baidu.com/item/%E6%99%BA%E8%83%BD%E8%AE%A1%E7%AE%97%E6%9C%BA/2286367" \t "_blank" </w:instrText>
      </w:r>
      <w:r>
        <w:fldChar w:fldCharType="separate"/>
      </w:r>
      <w:r>
        <w:t>智能计算机</w:t>
      </w:r>
      <w:r>
        <w:fldChar w:fldCharType="end"/>
      </w:r>
      <w:r>
        <w:t>程序系统，其内部含有大量的某个领域专家水平的知识与经验，能够利用知识和解决问题的方法来处理该领域问题。也就是说，</w:t>
      </w:r>
      <w:r>
        <w:rPr>
          <w:rFonts w:hint="eastAsia"/>
        </w:rPr>
        <w:t>我们需要建设</w:t>
      </w:r>
      <w:r>
        <w:t>一个</w:t>
      </w:r>
      <w:r>
        <w:rPr>
          <w:rFonts w:hint="eastAsia"/>
        </w:rPr>
        <w:t>能够积累</w:t>
      </w:r>
      <w:r>
        <w:t>大量的</w:t>
      </w:r>
      <w:r>
        <w:rPr>
          <w:rFonts w:hint="eastAsia"/>
        </w:rPr>
        <w:t>912工程相关</w:t>
      </w:r>
      <w:r>
        <w:t>知识与经验的程序系统，</w:t>
      </w:r>
      <w:r>
        <w:rPr>
          <w:rFonts w:hint="eastAsia"/>
        </w:rPr>
        <w:t>并</w:t>
      </w:r>
      <w:r>
        <w:t>应用</w:t>
      </w:r>
      <w:r>
        <w:fldChar w:fldCharType="begin"/>
      </w:r>
      <w:r>
        <w:instrText xml:space="preserve"> HYPERLINK "https://baike.baidu.com/item/%E4%BA%BA%E5%B7%A5%E6%99%BA%E8%83%BD%E6%8A%80%E6%9C%AF/1832047" \t "_blank" </w:instrText>
      </w:r>
      <w:r>
        <w:fldChar w:fldCharType="separate"/>
      </w:r>
      <w:r>
        <w:t>人工智能技术</w:t>
      </w:r>
      <w:r>
        <w:fldChar w:fldCharType="end"/>
      </w:r>
      <w:r>
        <w:t>和计算机技术，根据</w:t>
      </w:r>
      <w:r>
        <w:rPr>
          <w:rFonts w:hint="eastAsia"/>
        </w:rPr>
        <w:t>这些</w:t>
      </w:r>
      <w:r>
        <w:t>知识和经验，进行推理和判断，模拟决策过程，解决那些需要</w:t>
      </w:r>
      <w:r>
        <w:rPr>
          <w:rFonts w:hint="eastAsia"/>
        </w:rPr>
        <w:t>912工程专家</w:t>
      </w:r>
      <w:r>
        <w:t>处理的复杂问题</w:t>
      </w:r>
      <w:r>
        <w:rPr>
          <w:rFonts w:hint="eastAsia"/>
        </w:rPr>
        <w:t>。</w:t>
      </w:r>
    </w:p>
    <w:p>
      <w:pPr>
        <w:ind w:firstLine="480"/>
      </w:pPr>
      <w:r>
        <w:rPr>
          <w:rFonts w:hint="eastAsia"/>
        </w:rPr>
        <w:t>最后在共性问题的解决上，可以采取公开向所有的软件开发商发布相关问题并寻求解决方案，厂商可以通过SaaS的方式向建设方提供优质的、可靠的、可持续的服务。</w:t>
      </w:r>
    </w:p>
    <w:p>
      <w:pPr>
        <w:ind w:firstLine="420"/>
      </w:pPr>
      <w:r>
        <w:rPr>
          <w:rFonts w:hint="eastAsia"/>
        </w:rPr>
        <w:t>综上所述，要解决912工程所面临问题，从每个个体看均存在着成熟的技术路线、设计方案甚至产品。但是从总体看我们需要深入调研、仔细分析、理清问题之间的联系，运用适当的技术路线，采取有针对性的解决方案，通过缜密的系统设计才能建设好可以支撑912工程的平台系统。</w:t>
      </w:r>
    </w:p>
    <w:bookmarkEnd w:id="30"/>
    <w:bookmarkEnd w:id="31"/>
    <w:bookmarkEnd w:id="32"/>
    <w:bookmarkEnd w:id="33"/>
    <w:bookmarkEnd w:id="34"/>
    <w:p>
      <w:pPr>
        <w:pStyle w:val="2"/>
      </w:pPr>
      <w:bookmarkStart w:id="35" w:name="_Toc31842156"/>
      <w:bookmarkStart w:id="36" w:name="_Toc6311"/>
      <w:bookmarkStart w:id="37" w:name="_Toc462003229"/>
      <w:r>
        <w:rPr>
          <w:rFonts w:hint="eastAsia"/>
        </w:rPr>
        <w:t>需求分析</w:t>
      </w:r>
      <w:bookmarkEnd w:id="35"/>
      <w:bookmarkEnd w:id="36"/>
      <w:bookmarkEnd w:id="37"/>
    </w:p>
    <w:p>
      <w:pPr>
        <w:pStyle w:val="3"/>
      </w:pPr>
      <w:bookmarkStart w:id="38" w:name="_Toc462003230"/>
      <w:bookmarkStart w:id="39" w:name="_Toc8847"/>
      <w:bookmarkStart w:id="40" w:name="_Toc31842157"/>
      <w:r>
        <w:rPr>
          <w:rFonts w:hint="eastAsia"/>
        </w:rPr>
        <w:t>总体需求</w:t>
      </w:r>
      <w:bookmarkEnd w:id="38"/>
      <w:bookmarkEnd w:id="39"/>
      <w:r>
        <w:rPr>
          <w:rFonts w:hint="eastAsia"/>
        </w:rPr>
        <w:t>分析</w:t>
      </w:r>
      <w:bookmarkEnd w:id="40"/>
    </w:p>
    <w:p>
      <w:pPr>
        <w:ind w:firstLine="480"/>
        <w:rPr>
          <w:rFonts w:hint="eastAsia"/>
        </w:rPr>
      </w:pPr>
      <w:r>
        <w:rPr>
          <w:rFonts w:hint="eastAsia"/>
        </w:rPr>
        <w:t>信息安全和创新是912项目的目标。要保证912项目全生命周期的平稳、安全运作必须让信创的管理人员能够实时并充分的掌握和理解912项目全生命周期内的全部数据。由于912工程时间紧，任务急，我们只能先解决现在面临的需求，但也要通盘考虑整个系统的需求。</w:t>
      </w:r>
    </w:p>
    <w:p>
      <w:pPr>
        <w:ind w:firstLine="560" w:firstLineChars="200"/>
      </w:pPr>
      <w:r>
        <w:rPr>
          <w:rFonts w:hint="eastAsia"/>
        </w:rPr>
        <w:t>目前912工程遇到的主要问题就是参与各方专业信息、知识的不对称。如何解决这个问题，我们不能仅仅从知识共享、技能培训等最基本的层面解决问题。要深入的解决这个问题，我们需要研究如何把相关信息通过应用的方式共享到项目的各个参与方。举例来说，我们可以建立硬件替换工程模板，在模板中植入名录内产品与其价格、信息以及使用情况。通过模板，用户就可以清楚的了解硬件替换的范围、标准和原则。而不是让用户对文件死记硬背、生搬硬套。同样的道理，我们通过对912项目的需求的分析后认为信息不对称问题可以拆解到适配工具、项目过程管理、应用微服务、应用部署环境以及应用测评等方面。以下我们将对这几方面关于信息对称需求进行详细分析。</w:t>
      </w:r>
    </w:p>
    <w:p>
      <w:pPr>
        <w:ind w:firstLine="560" w:firstLineChars="200"/>
      </w:pPr>
      <w:r>
        <w:rPr>
          <w:rFonts w:hint="eastAsia"/>
        </w:rPr>
        <w:t>首先，项目过程管理是消除项目各方信息不对称最好的工具。通过项目过程管理中心可以及时感知各地项目的进展情况、分析相关问题、预测可能会发生的情况，做到统筹安排、科学规划。</w:t>
      </w:r>
    </w:p>
    <w:p>
      <w:pPr>
        <w:ind w:firstLine="560" w:firstLineChars="200"/>
      </w:pPr>
      <w:r>
        <w:rPr>
          <w:rFonts w:hint="eastAsia"/>
        </w:rPr>
        <w:t>适配工具是“专家系统”的思想在平台上的一种体现。我们需要能够积累软件国产化适配和改造相关</w:t>
      </w:r>
      <w:r>
        <w:t>知识与经验的程序系统，</w:t>
      </w:r>
      <w:r>
        <w:rPr>
          <w:rFonts w:hint="eastAsia"/>
        </w:rPr>
        <w:t>并</w:t>
      </w:r>
      <w:r>
        <w:t>应用</w:t>
      </w:r>
      <w:r>
        <w:fldChar w:fldCharType="begin"/>
      </w:r>
      <w:r>
        <w:instrText xml:space="preserve"> HYPERLINK "https://baike.baidu.com/item/%E4%BA%BA%E5%B7%A5%E6%99%BA%E8%83%BD%E6%8A%80%E6%9C%AF/1832047" \t "_blank" </w:instrText>
      </w:r>
      <w:r>
        <w:fldChar w:fldCharType="separate"/>
      </w:r>
      <w:r>
        <w:t>人工智能技术</w:t>
      </w:r>
      <w:r>
        <w:fldChar w:fldCharType="end"/>
      </w:r>
      <w:r>
        <w:t>和计算机技术，根据</w:t>
      </w:r>
      <w:r>
        <w:rPr>
          <w:rFonts w:hint="eastAsia"/>
        </w:rPr>
        <w:t>这些</w:t>
      </w:r>
      <w:r>
        <w:t>知识和经验，进行推理和判断，模拟决策过程，解决那些需要</w:t>
      </w:r>
      <w:r>
        <w:rPr>
          <w:rFonts w:hint="eastAsia"/>
        </w:rPr>
        <w:t>适配和改造专家</w:t>
      </w:r>
      <w:r>
        <w:t>处理的复杂问题</w:t>
      </w:r>
      <w:r>
        <w:rPr>
          <w:rFonts w:hint="eastAsia"/>
        </w:rPr>
        <w:t>。</w:t>
      </w:r>
    </w:p>
    <w:p>
      <w:pPr>
        <w:ind w:firstLine="560" w:firstLineChars="200"/>
      </w:pPr>
      <w:r>
        <w:rPr>
          <w:rFonts w:hint="eastAsia"/>
        </w:rPr>
        <w:t>应用微服务是统筹规划原则的最好体现，有了应用微服务的征集和发布，许多共性的难题可以得到很快的解决。软件开发商通过SaaS（软件即服务）的方式向软件适配和改造的参与各方提供了统一的信息服务，消除了信息的不对称。</w:t>
      </w:r>
    </w:p>
    <w:p>
      <w:pPr>
        <w:ind w:firstLine="560" w:firstLineChars="200"/>
      </w:pPr>
      <w:r>
        <w:rPr>
          <w:rFonts w:hint="eastAsia"/>
        </w:rPr>
        <w:t>有大量的开发商对软件的适配和改造没有足够的技术储备，也没有能力搭建合适的调试和测试环境。这就需要系统可以提供必要的框架，由集成商提供硬件环境和相应配置，让软件开发商使用正确的环境进行调试和测试。</w:t>
      </w:r>
    </w:p>
    <w:p>
      <w:pPr>
        <w:ind w:firstLine="560" w:firstLineChars="200"/>
        <w:rPr>
          <w:rFonts w:hint="eastAsia"/>
        </w:rPr>
      </w:pPr>
      <w:r>
        <w:rPr>
          <w:rFonts w:hint="eastAsia"/>
        </w:rPr>
        <w:t>最后，由于912工程是一个不断摸索着前进的工程，一些规范和标准难免不断的变化。因此要求系统能够提供安全、稳定的规范标准发布通道和实施工具，如测评工具、项目管理工具等。</w:t>
      </w:r>
    </w:p>
    <w:p>
      <w:pPr>
        <w:pStyle w:val="3"/>
      </w:pPr>
      <w:bookmarkStart w:id="41" w:name="_Toc462003235"/>
      <w:bookmarkStart w:id="42" w:name="_Toc30940"/>
      <w:bookmarkStart w:id="43" w:name="_Toc31842158"/>
      <w:r>
        <w:rPr>
          <w:rFonts w:hint="eastAsia"/>
        </w:rPr>
        <w:t>系统通用需求</w:t>
      </w:r>
      <w:bookmarkEnd w:id="41"/>
      <w:bookmarkEnd w:id="42"/>
      <w:bookmarkEnd w:id="43"/>
    </w:p>
    <w:p>
      <w:pPr>
        <w:ind w:firstLine="560" w:firstLineChars="200"/>
      </w:pPr>
      <w:r>
        <w:rPr>
          <w:rFonts w:hint="eastAsia"/>
        </w:rPr>
        <w:t>系统的研发与集成需要达到以下通用要求：</w:t>
      </w:r>
    </w:p>
    <w:p>
      <w:pPr>
        <w:ind w:firstLine="562" w:firstLineChars="200"/>
      </w:pPr>
      <w:r>
        <w:rPr>
          <w:rFonts w:hint="eastAsia"/>
          <w:b/>
        </w:rPr>
        <w:t>安全性：</w:t>
      </w:r>
      <w:r>
        <w:rPr>
          <w:rFonts w:hint="eastAsia"/>
        </w:rPr>
        <w:t>作为支撑机密级项目的平台系统，自身安全是首要保证的。根据系统涉密部分和非涉密部分的划分，系统的程序、数据的存储、数据的交换均需采用相应等保和分保要求。</w:t>
      </w:r>
    </w:p>
    <w:p>
      <w:pPr>
        <w:ind w:firstLine="562" w:firstLineChars="200"/>
      </w:pPr>
      <w:r>
        <w:rPr>
          <w:rFonts w:hint="eastAsia"/>
          <w:b/>
        </w:rPr>
        <w:t>规范性：</w:t>
      </w:r>
      <w:r>
        <w:rPr>
          <w:rFonts w:hint="eastAsia"/>
        </w:rPr>
        <w:t>系统内的工具集、管理模块均应采用中心下发的规范和标准，并且可以保持实时同步更新。</w:t>
      </w:r>
    </w:p>
    <w:p>
      <w:pPr>
        <w:ind w:firstLine="562" w:firstLineChars="200"/>
      </w:pPr>
      <w:r>
        <w:rPr>
          <w:rFonts w:hint="eastAsia"/>
          <w:b/>
        </w:rPr>
        <w:t>先进性：</w:t>
      </w:r>
      <w:r>
        <w:rPr>
          <w:rFonts w:hint="eastAsia"/>
        </w:rPr>
        <w:t>整个系统在软件和硬件的技术架构选用上，应采用技术先进的模型和架构。</w:t>
      </w:r>
    </w:p>
    <w:p>
      <w:pPr>
        <w:ind w:firstLine="562" w:firstLineChars="200"/>
      </w:pPr>
      <w:r>
        <w:rPr>
          <w:rFonts w:hint="eastAsia"/>
          <w:b/>
        </w:rPr>
        <w:t>成熟性：</w:t>
      </w:r>
      <w:r>
        <w:rPr>
          <w:rFonts w:hint="eastAsia"/>
        </w:rPr>
        <w:t>主要功能和单项技术必须是行业内成熟的，经过规模化验证的。</w:t>
      </w:r>
    </w:p>
    <w:p>
      <w:pPr>
        <w:ind w:firstLine="562" w:firstLineChars="200"/>
      </w:pPr>
      <w:r>
        <w:rPr>
          <w:rFonts w:hint="eastAsia"/>
          <w:b/>
        </w:rPr>
        <w:t>扩展性：</w:t>
      </w:r>
      <w:r>
        <w:rPr>
          <w:rFonts w:hint="eastAsia"/>
        </w:rPr>
        <w:t>整个系统在设计与实现上，应考虑未来功能扩展需求和未来其他相关系统的接入。</w:t>
      </w:r>
    </w:p>
    <w:p>
      <w:pPr>
        <w:ind w:firstLine="562" w:firstLineChars="200"/>
      </w:pPr>
      <w:r>
        <w:rPr>
          <w:rFonts w:hint="eastAsia"/>
          <w:b/>
        </w:rPr>
        <w:t>可靠性：</w:t>
      </w:r>
      <w:r>
        <w:rPr>
          <w:rFonts w:hint="eastAsia"/>
        </w:rPr>
        <w:t>系统硬件与软件运行应做到故障率低。</w:t>
      </w:r>
    </w:p>
    <w:p>
      <w:pPr>
        <w:ind w:firstLine="562" w:firstLineChars="200"/>
      </w:pPr>
      <w:r>
        <w:rPr>
          <w:rFonts w:hint="eastAsia"/>
          <w:b/>
        </w:rPr>
        <w:t>高效性：</w:t>
      </w:r>
      <w:r>
        <w:rPr>
          <w:rFonts w:hint="eastAsia"/>
        </w:rPr>
        <w:t>系统响应速度、并发能力应达到较高水平。</w:t>
      </w:r>
    </w:p>
    <w:p>
      <w:pPr>
        <w:ind w:firstLine="562" w:firstLineChars="200"/>
      </w:pPr>
      <w:r>
        <w:rPr>
          <w:rFonts w:hint="eastAsia"/>
          <w:b/>
        </w:rPr>
        <w:t>易用性：</w:t>
      </w:r>
      <w:r>
        <w:rPr>
          <w:rFonts w:hint="eastAsia"/>
        </w:rPr>
        <w:t>系统在设计时需要充分考虑到可操作性、易用性和易维护性，硬件使用简单边界，软件界面美观友好、流程合理简洁。</w:t>
      </w:r>
    </w:p>
    <w:p>
      <w:pPr>
        <w:ind w:firstLine="562" w:firstLineChars="200"/>
      </w:pPr>
      <w:r>
        <w:rPr>
          <w:rFonts w:hint="eastAsia"/>
          <w:b/>
        </w:rPr>
        <w:t>合规性：</w:t>
      </w:r>
      <w:r>
        <w:rPr>
          <w:rFonts w:hint="eastAsia"/>
        </w:rPr>
        <w:t>系统应符合国家相关法律和国家标准规定。</w:t>
      </w:r>
    </w:p>
    <w:p>
      <w:pPr>
        <w:sectPr>
          <w:pgSz w:w="11906" w:h="16838"/>
          <w:pgMar w:top="1440" w:right="1800" w:bottom="1440" w:left="1800" w:header="851" w:footer="992" w:gutter="0"/>
          <w:cols w:space="425" w:num="1"/>
          <w:docGrid w:type="lines" w:linePitch="312" w:charSpace="0"/>
        </w:sectPr>
      </w:pPr>
    </w:p>
    <w:p>
      <w:pPr>
        <w:pStyle w:val="2"/>
      </w:pPr>
      <w:bookmarkStart w:id="44" w:name="_Toc31842159"/>
      <w:bookmarkStart w:id="45" w:name="_Toc462003236"/>
      <w:bookmarkStart w:id="46" w:name="_Toc347"/>
      <w:r>
        <w:rPr>
          <w:rFonts w:hint="eastAsia"/>
        </w:rPr>
        <w:t>设计方案</w:t>
      </w:r>
      <w:bookmarkEnd w:id="44"/>
      <w:bookmarkEnd w:id="45"/>
      <w:bookmarkEnd w:id="46"/>
    </w:p>
    <w:p>
      <w:pPr>
        <w:pStyle w:val="3"/>
      </w:pPr>
      <w:bookmarkStart w:id="47" w:name="_Toc17835"/>
      <w:bookmarkStart w:id="48" w:name="_Toc31842160"/>
      <w:bookmarkStart w:id="49" w:name="_Toc462003237"/>
      <w:r>
        <w:rPr>
          <w:rFonts w:hint="eastAsia"/>
        </w:rPr>
        <w:t>系统框架</w:t>
      </w:r>
      <w:bookmarkEnd w:id="47"/>
      <w:bookmarkStart w:id="50" w:name="_Toc462003240"/>
      <w:bookmarkStart w:id="51" w:name="_Toc3970"/>
      <w:bookmarkStart w:id="52" w:name="_Toc462003238"/>
      <w:r>
        <w:rPr>
          <w:rFonts w:hint="eastAsia"/>
        </w:rPr>
        <w:t>设计</w:t>
      </w:r>
      <w:bookmarkEnd w:id="48"/>
    </w:p>
    <w:p>
      <w:pPr>
        <w:ind w:firstLine="480"/>
      </w:pPr>
      <w:r>
        <w:rPr>
          <w:rFonts w:hint="eastAsia"/>
        </w:rPr>
        <w:t>通过我们对系统的需求分析，我们发现应对912项目全生命周期的数据做全面的态势感知，系统设计如下图所示</w:t>
      </w:r>
    </w:p>
    <w:p>
      <w:pPr>
        <w:ind w:firstLine="480"/>
        <w:rPr>
          <w:rFonts w:hint="eastAsia"/>
        </w:rPr>
      </w:pPr>
      <w:r>
        <w:drawing>
          <wp:anchor distT="0" distB="0" distL="114300" distR="114300" simplePos="0" relativeHeight="251671552" behindDoc="0" locked="0" layoutInCell="1" allowOverlap="1">
            <wp:simplePos x="0" y="0"/>
            <wp:positionH relativeFrom="column">
              <wp:posOffset>0</wp:posOffset>
            </wp:positionH>
            <wp:positionV relativeFrom="paragraph">
              <wp:posOffset>399415</wp:posOffset>
            </wp:positionV>
            <wp:extent cx="5274310" cy="3124835"/>
            <wp:effectExtent l="0" t="0" r="0"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5274310" cy="3124835"/>
                    </a:xfrm>
                    <a:prstGeom prst="rect">
                      <a:avLst/>
                    </a:prstGeom>
                    <a:noFill/>
                    <a:ln>
                      <a:noFill/>
                    </a:ln>
                  </pic:spPr>
                </pic:pic>
              </a:graphicData>
            </a:graphic>
          </wp:anchor>
        </w:drawing>
      </w:r>
    </w:p>
    <w:p>
      <w:pPr>
        <w:ind w:firstLine="480"/>
      </w:pPr>
      <w:r>
        <w:rPr>
          <w:rFonts w:hint="eastAsia"/>
        </w:rPr>
        <w:t>但由于时间紧、任务急，我们先设计最迫切需要的912工程协同工作系统，该系统平台架构技术主要采用B/S架构，前后分离，Restful风格接口。平台可分为 “信创基地平台”以及“管理和监控平台”，下图为我们展现了整个系统的基本架构。</w:t>
      </w:r>
    </w:p>
    <w:p>
      <w:pPr>
        <w:ind w:firstLine="480"/>
      </w:pPr>
      <w:r>
        <w:drawing>
          <wp:anchor distT="0" distB="0" distL="114300" distR="114300" simplePos="0" relativeHeight="251669504" behindDoc="1" locked="0" layoutInCell="1" allowOverlap="1">
            <wp:simplePos x="0" y="0"/>
            <wp:positionH relativeFrom="column">
              <wp:posOffset>19050</wp:posOffset>
            </wp:positionH>
            <wp:positionV relativeFrom="paragraph">
              <wp:posOffset>2319655</wp:posOffset>
            </wp:positionV>
            <wp:extent cx="5274310" cy="4072890"/>
            <wp:effectExtent l="0" t="0" r="2540" b="3810"/>
            <wp:wrapSquare wrapText="bothSides"/>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5274310" cy="4072890"/>
                    </a:xfrm>
                    <a:prstGeom prst="rect">
                      <a:avLst/>
                    </a:prstGeom>
                    <a:noFill/>
                    <a:ln>
                      <a:noFill/>
                    </a:ln>
                  </pic:spPr>
                </pic:pic>
              </a:graphicData>
            </a:graphic>
          </wp:anchor>
        </w:drawing>
      </w:r>
      <w:r>
        <w:rPr>
          <w:rFonts w:hint="eastAsia"/>
        </w:rPr>
        <w:t>“信创基地平台”担任了每个单位项目的项目管理、工作协同以及基础工作环境等功能角色，同时它又向“管理和监控平台”提供必需的项目数据并接受“管理和监控平台”的管理。“管理和监控平台”汇聚了所有信创基地平台的数据，通过对数据的处理、融合、统计和分析，实时的展现912项目进展的目前情况、未来趋势、资源分配情况、工作薄弱环节以及项目进度、质量等的报警；“管理和监控平台”还可以对各“信创基地平台”发布项目标准、规范、策略以及具体管理指令。</w:t>
      </w:r>
    </w:p>
    <w:p>
      <w:pPr>
        <w:ind w:firstLine="360"/>
      </w:pPr>
      <w:r>
        <w:rPr>
          <w:rFonts w:hint="eastAsia"/>
        </w:rPr>
        <w:t>“信创基地平台”可以同时拥有一个或多个项目，这主要取决于项目内源代码的产权以及项目建设方的需求，从技术的角度来讲一个平台可以容纳和管理多个项目。对于不同项目用户可以配置不同的仿真环境甚至生产环境。具体结构如下图所示：</w:t>
      </w:r>
    </w:p>
    <w:bookmarkEnd w:id="50"/>
    <w:bookmarkEnd w:id="51"/>
    <w:bookmarkEnd w:id="52"/>
    <w:p>
      <w:pPr>
        <w:pStyle w:val="31"/>
        <w:ind w:firstLine="0" w:firstLineChars="0"/>
      </w:pPr>
      <w:r>
        <w:drawing>
          <wp:inline distT="0" distB="0" distL="0" distR="0">
            <wp:extent cx="5274310" cy="325818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5274310" cy="3258185"/>
                    </a:xfrm>
                    <a:prstGeom prst="rect">
                      <a:avLst/>
                    </a:prstGeom>
                    <a:noFill/>
                    <a:ln>
                      <a:noFill/>
                    </a:ln>
                  </pic:spPr>
                </pic:pic>
              </a:graphicData>
            </a:graphic>
          </wp:inline>
        </w:drawing>
      </w:r>
    </w:p>
    <w:p>
      <w:pPr>
        <w:pStyle w:val="31"/>
        <w:ind w:firstLine="0" w:firstLineChars="0"/>
        <w:rPr>
          <w:rFonts w:hint="eastAsia"/>
        </w:rPr>
      </w:pPr>
      <w:r>
        <w:tab/>
      </w:r>
      <w:r>
        <w:rPr>
          <w:rFonts w:hint="eastAsia"/>
        </w:rPr>
        <w:t>“管理和监控平台”是一个态势感知平台。它分为数据采集、数据理解和预测以及图形化展示三个大模块。它所感知的内容包括项目工程、项目运行以及网络安全三个方面，在912工程协同工作平台中，它只涉及工程数据的态势感知，其余两个模块在其他平台中叙述。</w:t>
      </w:r>
    </w:p>
    <w:bookmarkEnd w:id="49"/>
    <w:p>
      <w:pPr>
        <w:pStyle w:val="3"/>
      </w:pPr>
      <w:bookmarkStart w:id="53" w:name="_Toc31842161"/>
      <w:bookmarkStart w:id="54" w:name="_Toc3730"/>
      <w:bookmarkStart w:id="55" w:name="_Toc462003241"/>
      <w:r>
        <w:rPr>
          <w:rFonts w:hint="eastAsia"/>
        </w:rPr>
        <w:t>业务设计</w:t>
      </w:r>
      <w:bookmarkEnd w:id="53"/>
    </w:p>
    <w:p>
      <w:pPr>
        <w:pStyle w:val="4"/>
      </w:pPr>
      <w:bookmarkStart w:id="56" w:name="_Toc31842162"/>
      <w:r>
        <w:rPr>
          <w:rFonts w:hint="eastAsia"/>
        </w:rPr>
        <w:t>总体协同工作流程设计</w:t>
      </w:r>
      <w:bookmarkEnd w:id="56"/>
    </w:p>
    <w:p>
      <w:pPr>
        <w:ind w:firstLine="420"/>
      </w:pPr>
      <w:r>
        <w:rPr>
          <w:rFonts w:hint="eastAsia"/>
        </w:rPr>
        <w:t>项目应在“管理和监控平台”新增，确定项目和软件替换的主要内容、策略和唯一标识符。</w:t>
      </w:r>
    </w:p>
    <w:p>
      <w:pPr>
        <w:ind w:firstLine="420"/>
      </w:pPr>
      <w:r>
        <w:rPr>
          <w:rFonts w:hint="eastAsia"/>
        </w:rPr>
        <w:t>项目由“管理和监控平台”开始后分发给相应的“信创基地”。项目分为软件替换和硬件替换，硬件替换由集成商负责，并将各种数据提交给“信创基地”。</w:t>
      </w:r>
    </w:p>
    <w:p>
      <w:pPr>
        <w:ind w:firstLine="420"/>
      </w:pPr>
      <w:r>
        <w:rPr>
          <w:rFonts w:hint="eastAsia"/>
        </w:rPr>
        <w:t>软件替换内容由参与各方各自提交数据，如使用平台内的服务，服务的日志数据也会被记录在内。软件替换过程以里程碑分为替换设计、替换开发、替换试运行以及正式运行等四个阶段。</w:t>
      </w:r>
    </w:p>
    <w:p>
      <w:pPr>
        <w:pStyle w:val="4"/>
      </w:pPr>
      <w:bookmarkStart w:id="57" w:name="_Toc31842163"/>
      <w:r>
        <w:rPr>
          <w:rFonts w:hint="eastAsia"/>
        </w:rPr>
        <w:t>系统灵活性、扩展性设计</w:t>
      </w:r>
      <w:bookmarkEnd w:id="57"/>
    </w:p>
    <w:p>
      <w:pPr>
        <w:ind w:firstLine="420"/>
      </w:pPr>
      <w:r>
        <w:rPr>
          <w:rFonts w:hint="eastAsia"/>
        </w:rPr>
        <w:t>系统中的“信创基地”是项目数据采集的来源。它和系统的数据交互是根据整个项目的重要文件《软硬件替换过程规范及数据标准》来实施的。任何一个能够符合这个标准的系统均可以作为软硬件替换数据源和整个系统进行数据交互。</w:t>
      </w:r>
    </w:p>
    <w:p>
      <w:pPr>
        <w:ind w:firstLine="420"/>
        <w:rPr>
          <w:rFonts w:hint="eastAsia"/>
        </w:rPr>
      </w:pPr>
      <w:r>
        <w:rPr>
          <w:rFonts w:hint="eastAsia"/>
        </w:rPr>
        <w:t>因此，整个系统中最关键的部分是可以根据标准建设的，系统的“软件替换协同工作平台”只是凭着我们微薄的经验为912项目提供的辅助系统。我们希望可以抛砖引玉，使得更强大软件开发商能够投入到这项工作当中去，建设更方便、更有效的适配和改造工具系统。当然我们也会再接再厉，不断更新系统，切实做好912工程的辅助工作。</w:t>
      </w:r>
    </w:p>
    <w:p>
      <w:pPr>
        <w:pStyle w:val="4"/>
      </w:pPr>
      <w:bookmarkStart w:id="58" w:name="_Toc31842164"/>
      <w:r>
        <w:rPr>
          <w:rFonts w:hint="eastAsia"/>
        </w:rPr>
        <w:t>统一管理设计</w:t>
      </w:r>
      <w:bookmarkEnd w:id="58"/>
    </w:p>
    <w:p>
      <w:pPr>
        <w:ind w:left="284" w:firstLine="136"/>
      </w:pPr>
      <w:r>
        <w:rPr>
          <w:rFonts w:hint="eastAsia"/>
        </w:rPr>
        <w:t>“管理和监控平台”不会管理具体的项目，但会通过项目统一的参数的改变来管理项目。统一管理设计包括：</w:t>
      </w:r>
    </w:p>
    <w:p>
      <w:pPr>
        <w:ind w:left="284"/>
      </w:pPr>
      <w:r>
        <w:tab/>
      </w:r>
      <w:r>
        <w:tab/>
      </w:r>
      <w:r>
        <w:rPr>
          <w:rFonts w:hint="eastAsia"/>
        </w:rPr>
        <w:t>项目计划策略管理。通过计划策略2020X（2020完成X%），2021X，2022X来制定项目计划。</w:t>
      </w:r>
    </w:p>
    <w:p>
      <w:pPr>
        <w:ind w:left="284"/>
        <w:rPr>
          <w:rFonts w:hint="eastAsia"/>
        </w:rPr>
      </w:pPr>
      <w:r>
        <w:tab/>
      </w:r>
      <w:r>
        <w:tab/>
      </w:r>
      <w:r>
        <w:rPr>
          <w:rFonts w:hint="eastAsia"/>
        </w:rPr>
        <w:t>项目计划报警阈值管理。当里程碑在最后时间（计划时间+报警阈值）没有通过时，项目会发出最高等级报警。</w:t>
      </w:r>
    </w:p>
    <w:p>
      <w:pPr>
        <w:ind w:left="284"/>
      </w:pPr>
      <w:r>
        <w:tab/>
      </w:r>
      <w:r>
        <w:tab/>
      </w:r>
      <w:r>
        <w:rPr>
          <w:rFonts w:hint="eastAsia"/>
        </w:rPr>
        <w:t>重点项目设置。“信创基地”服务用户会优先选择重点项目用户。如人工测试列表中会把重点项目的申请标出。</w:t>
      </w:r>
    </w:p>
    <w:p>
      <w:pPr>
        <w:ind w:left="284"/>
        <w:rPr>
          <w:rFonts w:hint="eastAsia"/>
        </w:rPr>
      </w:pPr>
      <w:r>
        <w:tab/>
      </w:r>
      <w:r>
        <w:tab/>
      </w:r>
      <w:r>
        <w:rPr>
          <w:rFonts w:hint="eastAsia"/>
        </w:rPr>
        <w:t>重点问题管理。“管理和监控平台”应把问题初步处理、合并、标出重点后交由“信创基地”解决。</w:t>
      </w:r>
    </w:p>
    <w:p>
      <w:pPr>
        <w:pStyle w:val="4"/>
      </w:pPr>
      <w:bookmarkStart w:id="59" w:name="_Toc31842165"/>
      <w:r>
        <w:rPr>
          <w:rFonts w:hint="eastAsia"/>
        </w:rPr>
        <w:t>硬件替换反馈设计</w:t>
      </w:r>
      <w:bookmarkEnd w:id="59"/>
    </w:p>
    <w:p>
      <w:pPr>
        <w:ind w:firstLine="284"/>
      </w:pPr>
      <w:r>
        <w:rPr>
          <w:rFonts w:hint="eastAsia"/>
        </w:rPr>
        <w:t>对名录内所有硬件通过项目相关数据进行统计，在用户需要选择该类硬件时提供价格、性能、使用频度以及维保反馈等参数辅助用户决策。</w:t>
      </w:r>
    </w:p>
    <w:p>
      <w:pPr>
        <w:ind w:firstLine="284"/>
      </w:pPr>
      <w:r>
        <w:rPr>
          <w:rFonts w:hint="eastAsia"/>
        </w:rPr>
        <w:t>数据的收集包括硬件替换工程管理、替换软件测评、试运行以及用户反馈等功能模块。</w:t>
      </w:r>
    </w:p>
    <w:p>
      <w:pPr>
        <w:ind w:firstLine="284"/>
        <w:rPr>
          <w:rFonts w:hint="eastAsia"/>
        </w:rPr>
      </w:pPr>
      <w:r>
        <w:rPr>
          <w:rFonts w:hint="eastAsia"/>
        </w:rPr>
        <w:t>数据应交由网络安全态势感知使用</w:t>
      </w:r>
    </w:p>
    <w:p>
      <w:pPr>
        <w:pStyle w:val="4"/>
      </w:pPr>
      <w:bookmarkStart w:id="60" w:name="_Toc31842166"/>
      <w:r>
        <w:rPr>
          <w:rFonts w:hint="eastAsia"/>
        </w:rPr>
        <w:t>软件适配和改造经验知识反馈设计</w:t>
      </w:r>
      <w:bookmarkEnd w:id="60"/>
    </w:p>
    <w:p>
      <w:pPr>
        <w:ind w:firstLine="284"/>
      </w:pPr>
      <w:r>
        <w:rPr>
          <w:rFonts w:hint="eastAsia"/>
        </w:rPr>
        <w:t>目前，系统通过计算机和AI技术把软件适配和改造当前的经验固化在程序中。在系统不断的应用中会产生更多的软件适配和改造经验，也会需要更多的相应知识，让产生的知识应用到新的场景中产生正向反馈能够大大的加快912软件替换的进度。系统应设计相应的知识表达标准规范，通过奖励的方法累计知识，并通过相应的算法有效的帮助以后的软件适配和改造。</w:t>
      </w:r>
    </w:p>
    <w:p>
      <w:pPr>
        <w:ind w:firstLine="284"/>
      </w:pPr>
      <w:r>
        <w:tab/>
      </w:r>
      <w:r>
        <w:rPr>
          <w:rFonts w:hint="eastAsia"/>
        </w:rPr>
        <w:t>数据收集模块包括项目初验报告、软件评估报告、软件测评报告以及试运行报告。</w:t>
      </w:r>
    </w:p>
    <w:p>
      <w:pPr>
        <w:pStyle w:val="4"/>
      </w:pPr>
      <w:bookmarkStart w:id="61" w:name="_Toc31842167"/>
      <w:r>
        <w:rPr>
          <w:rFonts w:hint="eastAsia"/>
        </w:rPr>
        <w:t>共性服务解决方案设计</w:t>
      </w:r>
      <w:bookmarkEnd w:id="61"/>
    </w:p>
    <w:p>
      <w:pPr>
        <w:ind w:firstLine="284"/>
      </w:pPr>
      <w:r>
        <w:rPr>
          <w:rFonts w:hint="eastAsia"/>
        </w:rPr>
        <w:t>系统应为开发商、集成商提供关键技术求助通道，用户可以通过该通道表达自己的难点和需求。求助通道可能是论坛+网站式的，中心可以作为论坛管理员管理需求，把类似的、同类的需求整理在一起通过网站发布给公开市场。有公开市场解决之后，通过商业运作把解决方案发回给问题提出方或把解决方案作为共性服务发布出来。</w:t>
      </w:r>
    </w:p>
    <w:p>
      <w:pPr>
        <w:pStyle w:val="4"/>
      </w:pPr>
      <w:bookmarkStart w:id="62" w:name="_Toc31842168"/>
      <w:r>
        <w:rPr>
          <w:rFonts w:hint="eastAsia"/>
        </w:rPr>
        <w:t>软件调/测试仿真环境解决方案设计</w:t>
      </w:r>
      <w:bookmarkEnd w:id="62"/>
    </w:p>
    <w:p>
      <w:pPr>
        <w:ind w:firstLine="284"/>
      </w:pPr>
      <w:r>
        <w:rPr>
          <w:rFonts w:hint="eastAsia"/>
        </w:rPr>
        <w:t>仿真环境方案设计充分的体现了项目内协同工作的重要性。仿真环境应由建设方选择配置后确定，集成商搭建后交付开发商使用，开发商开发调试成功后通知测试机构测试，测试完毕后交付试运行。环境内容应包括服务器CPU型号、操作系统、中间件以及操作系统。系统应负责针对此业务设计仿真环境的协同框架，通过协同框架让参与各方高效的运作起来。</w:t>
      </w:r>
    </w:p>
    <w:p>
      <w:pPr>
        <w:pStyle w:val="4"/>
      </w:pPr>
      <w:bookmarkStart w:id="63" w:name="_Toc31842169"/>
      <w:r>
        <w:rPr>
          <w:rFonts w:hint="eastAsia"/>
        </w:rPr>
        <w:t>软件测试业务设计</w:t>
      </w:r>
      <w:bookmarkEnd w:id="63"/>
    </w:p>
    <w:p>
      <w:pPr>
        <w:ind w:firstLine="284"/>
      </w:pPr>
      <w:r>
        <w:rPr>
          <w:rFonts w:hint="eastAsia"/>
        </w:rPr>
        <w:t>系统应设计并建立软件测试框架，框架可以根据技术与标准中心下发的测试流程规范和测试标准指引开发商、集成商与测试机构在软件测试上的相互协作。系统应采用先进的测试理念和手段帮助开发商进行自我测试。</w:t>
      </w:r>
    </w:p>
    <w:p>
      <w:pPr>
        <w:pStyle w:val="4"/>
      </w:pPr>
      <w:bookmarkStart w:id="64" w:name="_Toc31842170"/>
      <w:r>
        <w:rPr>
          <w:rFonts w:hint="eastAsia"/>
        </w:rPr>
        <w:t>项目管理各方评分设计</w:t>
      </w:r>
      <w:bookmarkEnd w:id="64"/>
    </w:p>
    <w:p>
      <w:pPr>
        <w:ind w:firstLine="284"/>
      </w:pPr>
      <w:r>
        <w:rPr>
          <w:rFonts w:hint="eastAsia"/>
        </w:rPr>
        <w:t>系统应根据AK中心的标准为项目管理设计评分体系，通过评分排名激励各单位、各地区的项目进展。</w:t>
      </w:r>
    </w:p>
    <w:p>
      <w:pPr>
        <w:ind w:firstLine="284"/>
      </w:pPr>
      <w:r>
        <w:rPr>
          <w:rFonts w:hint="eastAsia"/>
        </w:rPr>
        <w:t>项目管理评分应包括项目进度、质量、用户反馈以及项目经验和知识的反馈。</w:t>
      </w:r>
    </w:p>
    <w:p>
      <w:pPr>
        <w:pStyle w:val="4"/>
      </w:pPr>
      <w:bookmarkStart w:id="65" w:name="_Toc31842171"/>
      <w:r>
        <w:rPr>
          <w:rFonts w:hint="eastAsia"/>
        </w:rPr>
        <w:t>项目管理预警/报警设计</w:t>
      </w:r>
      <w:bookmarkEnd w:id="65"/>
    </w:p>
    <w:p>
      <w:pPr>
        <w:ind w:firstLine="284"/>
      </w:pPr>
      <w:r>
        <w:rPr>
          <w:rFonts w:hint="eastAsia"/>
        </w:rPr>
        <w:t>中心将通过项目预警来辅助决策资源的调配。系统应根据标准对项目整体数据做出统计和分析理解，及时预测可能发生的风险。例如系统可以设计一个标准项目计划模型，模型内包括了必选和非必选里程碑，当项目实施后与标准项目模型偏离到某个标准点时，项目管理就会发出预警。</w:t>
      </w:r>
    </w:p>
    <w:p>
      <w:pPr>
        <w:ind w:firstLine="284"/>
      </w:pPr>
      <w:r>
        <w:rPr>
          <w:rFonts w:hint="eastAsia"/>
        </w:rPr>
        <w:t>项目管理报警是项目管理中产生了违反项目标准或流程的行为。我们通常通过设定阈值来解决。</w:t>
      </w:r>
    </w:p>
    <w:p>
      <w:pPr>
        <w:pStyle w:val="3"/>
      </w:pPr>
      <w:bookmarkStart w:id="66" w:name="_Toc31842172"/>
      <w:r>
        <w:rPr>
          <w:rFonts w:hint="eastAsia"/>
        </w:rPr>
        <w:t>安全性设计</w:t>
      </w:r>
      <w:bookmarkEnd w:id="66"/>
    </w:p>
    <w:p>
      <w:pPr>
        <w:ind w:firstLine="420"/>
      </w:pPr>
      <w:r>
        <w:rPr>
          <w:rFonts w:hint="eastAsia"/>
        </w:rPr>
        <w:t>整个系统分为内网部分和外网部分，内外网数据通过AK中心工作人员人工调度。上述设计即保证了整个项目的机密级安全，又保证了不涉密的部分如单个普通软件的适配和改造可以在外网很方便的进行多方合作，大大的增加了工作效率。</w:t>
      </w:r>
    </w:p>
    <w:p>
      <w:pPr>
        <w:ind w:firstLine="420"/>
      </w:pPr>
      <w:r>
        <w:rPr>
          <w:rFonts w:hint="eastAsia"/>
        </w:rPr>
        <w:t>内网部分项目管理中心平台应参照信息系统分级保护标准建设。而外网部分包括“软件替换协同平台”和“9</w:t>
      </w:r>
      <w:r>
        <w:t>12</w:t>
      </w:r>
      <w:r>
        <w:rPr>
          <w:rFonts w:hint="eastAsia"/>
        </w:rPr>
        <w:t>技术与标准中心”以及两个系统之间的数据传输应该按照等保标准建设。</w:t>
      </w:r>
    </w:p>
    <w:bookmarkEnd w:id="54"/>
    <w:bookmarkEnd w:id="5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86804770"/>
    </w:sdtPr>
    <w:sdtContent>
      <w:p>
        <w:pPr>
          <w:pStyle w:val="12"/>
          <w:ind w:firstLine="560"/>
          <w:jc w:val="center"/>
        </w:pPr>
        <w:r>
          <w:fldChar w:fldCharType="begin"/>
        </w:r>
        <w:r>
          <w:instrText xml:space="preserve">PAGE   \* MERGEFORMAT</w:instrText>
        </w:r>
        <w:r>
          <w:fldChar w:fldCharType="separate"/>
        </w:r>
        <w:r>
          <w:rPr>
            <w:lang w:val="zh-CN"/>
          </w:rPr>
          <w:t>10</w:t>
        </w:r>
        <w: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724C5F"/>
    <w:multiLevelType w:val="multilevel"/>
    <w:tmpl w:val="37724C5F"/>
    <w:lvl w:ilvl="0" w:tentative="0">
      <w:start w:val="1"/>
      <w:numFmt w:val="chineseCountingThousand"/>
      <w:pStyle w:val="2"/>
      <w:lvlText w:val="%1、"/>
      <w:lvlJc w:val="left"/>
      <w:pPr>
        <w:ind w:left="420" w:hanging="420"/>
      </w:pPr>
      <w:rPr>
        <w:b/>
        <w:bCs w:val="0"/>
        <w:i w:val="0"/>
        <w:iCs w:val="0"/>
        <w:caps w:val="0"/>
        <w:smallCaps w:val="0"/>
        <w:strike w:val="0"/>
        <w:dstrike w:val="0"/>
        <w:vanish w:val="0"/>
        <w:color w:val="000000"/>
        <w:spacing w:val="0"/>
        <w:position w:val="0"/>
        <w:u w:val="none"/>
        <w:vertAlign w:val="baseline"/>
        <w14:shadow w14:blurRad="0" w14:dist="0" w14:dir="0" w14:sx="0" w14:sy="0" w14:kx="0" w14:ky="0" w14:algn="none">
          <w14:srgbClr w14:val="000000"/>
        </w14:shadow>
      </w:rPr>
    </w:lvl>
    <w:lvl w:ilvl="1" w:tentative="0">
      <w:start w:val="1"/>
      <w:numFmt w:val="decimal"/>
      <w:pStyle w:val="3"/>
      <w:isLgl/>
      <w:lvlText w:val="%1.%2"/>
      <w:lvlJc w:val="left"/>
      <w:pPr>
        <w:ind w:left="567" w:hanging="567"/>
      </w:pPr>
      <w:rPr>
        <w:rFonts w:hint="default" w:asciiTheme="majorHAnsi" w:hAnsiTheme="majorHAnsi" w:eastAsiaTheme="minorEastAsia" w:cstheme="majorHAnsi"/>
      </w:rPr>
    </w:lvl>
    <w:lvl w:ilvl="2" w:tentative="0">
      <w:start w:val="1"/>
      <w:numFmt w:val="decimal"/>
      <w:pStyle w:val="4"/>
      <w:isLgl/>
      <w:lvlText w:val="%1.%2.%3"/>
      <w:lvlJc w:val="left"/>
      <w:pPr>
        <w:ind w:left="851" w:hanging="567"/>
      </w:pPr>
      <w:rPr>
        <w:rFonts w:hint="default" w:asciiTheme="majorHAnsi" w:hAnsiTheme="majorHAnsi" w:eastAsiaTheme="minorEastAsia" w:cstheme="majorHAnsi"/>
        <w:b/>
        <w:sz w:val="28"/>
        <w:szCs w:val="28"/>
      </w:rPr>
    </w:lvl>
    <w:lvl w:ilvl="3" w:tentative="0">
      <w:start w:val="1"/>
      <w:numFmt w:val="decimal"/>
      <w:pStyle w:val="5"/>
      <w:isLgl/>
      <w:lvlText w:val="%1.%2.%3.%4"/>
      <w:lvlJc w:val="left"/>
      <w:pPr>
        <w:ind w:left="1984" w:hanging="708"/>
      </w:pPr>
      <w:rPr>
        <w:rFonts w:hint="default" w:asciiTheme="majorHAnsi" w:hAnsiTheme="majorHAnsi" w:eastAsiaTheme="minorEastAsia" w:cstheme="majorHAnsi"/>
        <w:b/>
        <w:bCs w:val="0"/>
        <w:i w:val="0"/>
        <w:iCs w:val="0"/>
        <w:caps w:val="0"/>
        <w:smallCaps w:val="0"/>
        <w:strike w:val="0"/>
        <w:dstrike w:val="0"/>
        <w:snapToGrid w:val="0"/>
        <w:vanish w:val="0"/>
        <w:color w:val="000000"/>
        <w:spacing w:val="0"/>
        <w:w w:val="0"/>
        <w:kern w:val="0"/>
        <w:position w:val="0"/>
        <w:szCs w:val="0"/>
        <w:u w:val="none"/>
        <w:vertAlign w:val="baseline"/>
        <w14:shadow w14:blurRad="0" w14:dist="0" w14:dir="0" w14:sx="0" w14:sy="0" w14:kx="0" w14:ky="0" w14:algn="none">
          <w14:srgbClr w14:val="000000"/>
        </w14:shadow>
      </w:rPr>
    </w:lvl>
    <w:lvl w:ilvl="4" w:tentative="0">
      <w:start w:val="1"/>
      <w:numFmt w:val="decimal"/>
      <w:pStyle w:val="6"/>
      <w:isLgl/>
      <w:lvlText w:val="%1.%2.%3.%4.%5"/>
      <w:lvlJc w:val="left"/>
      <w:pPr>
        <w:ind w:left="2551" w:hanging="850"/>
      </w:pPr>
      <w:rPr>
        <w:rFonts w:hint="default" w:asciiTheme="minorHAnsi" w:hAnsiTheme="minorHAnsi" w:eastAsiaTheme="minorEastAsia" w:cstheme="minorHAnsi"/>
        <w:b/>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3DE"/>
    <w:rsid w:val="000067A6"/>
    <w:rsid w:val="0000711C"/>
    <w:rsid w:val="00007470"/>
    <w:rsid w:val="000075A7"/>
    <w:rsid w:val="000075BB"/>
    <w:rsid w:val="00010AD1"/>
    <w:rsid w:val="0001261D"/>
    <w:rsid w:val="000134CB"/>
    <w:rsid w:val="00015121"/>
    <w:rsid w:val="00015326"/>
    <w:rsid w:val="00016FEB"/>
    <w:rsid w:val="00023593"/>
    <w:rsid w:val="000241C5"/>
    <w:rsid w:val="000257B1"/>
    <w:rsid w:val="00025F53"/>
    <w:rsid w:val="000363FA"/>
    <w:rsid w:val="00036A7A"/>
    <w:rsid w:val="00042A17"/>
    <w:rsid w:val="000441C4"/>
    <w:rsid w:val="00044AE6"/>
    <w:rsid w:val="00047DDA"/>
    <w:rsid w:val="000506D1"/>
    <w:rsid w:val="00051D73"/>
    <w:rsid w:val="00053681"/>
    <w:rsid w:val="00054FEB"/>
    <w:rsid w:val="00055A86"/>
    <w:rsid w:val="00056CF4"/>
    <w:rsid w:val="00062BA6"/>
    <w:rsid w:val="00066FFD"/>
    <w:rsid w:val="000676CB"/>
    <w:rsid w:val="000721D5"/>
    <w:rsid w:val="00074B04"/>
    <w:rsid w:val="00074C23"/>
    <w:rsid w:val="00075168"/>
    <w:rsid w:val="00075F12"/>
    <w:rsid w:val="000760B1"/>
    <w:rsid w:val="00080B5D"/>
    <w:rsid w:val="00083697"/>
    <w:rsid w:val="00086220"/>
    <w:rsid w:val="00086FD0"/>
    <w:rsid w:val="000874FE"/>
    <w:rsid w:val="00090C3D"/>
    <w:rsid w:val="00092F5F"/>
    <w:rsid w:val="00094F9E"/>
    <w:rsid w:val="000970C1"/>
    <w:rsid w:val="000A10F1"/>
    <w:rsid w:val="000A1A66"/>
    <w:rsid w:val="000B319E"/>
    <w:rsid w:val="000B43AB"/>
    <w:rsid w:val="000B48CC"/>
    <w:rsid w:val="000B4E76"/>
    <w:rsid w:val="000B608D"/>
    <w:rsid w:val="000C2A93"/>
    <w:rsid w:val="000C3142"/>
    <w:rsid w:val="000C3430"/>
    <w:rsid w:val="000C5E98"/>
    <w:rsid w:val="000C65A4"/>
    <w:rsid w:val="000C65AC"/>
    <w:rsid w:val="000C6B23"/>
    <w:rsid w:val="000D0EBA"/>
    <w:rsid w:val="000D203E"/>
    <w:rsid w:val="000E189F"/>
    <w:rsid w:val="000E2396"/>
    <w:rsid w:val="000E4464"/>
    <w:rsid w:val="000E44A0"/>
    <w:rsid w:val="000E72B4"/>
    <w:rsid w:val="000E7729"/>
    <w:rsid w:val="000E79F8"/>
    <w:rsid w:val="000F114F"/>
    <w:rsid w:val="000F3512"/>
    <w:rsid w:val="000F3A8D"/>
    <w:rsid w:val="000F3E33"/>
    <w:rsid w:val="000F5C22"/>
    <w:rsid w:val="000F6E24"/>
    <w:rsid w:val="00100610"/>
    <w:rsid w:val="00100700"/>
    <w:rsid w:val="00103449"/>
    <w:rsid w:val="001037DC"/>
    <w:rsid w:val="00104102"/>
    <w:rsid w:val="001060D1"/>
    <w:rsid w:val="00106DB0"/>
    <w:rsid w:val="001105F9"/>
    <w:rsid w:val="00110C9B"/>
    <w:rsid w:val="001115D9"/>
    <w:rsid w:val="00111DB4"/>
    <w:rsid w:val="00114E64"/>
    <w:rsid w:val="00120FE6"/>
    <w:rsid w:val="00123952"/>
    <w:rsid w:val="00134087"/>
    <w:rsid w:val="00137655"/>
    <w:rsid w:val="001378B2"/>
    <w:rsid w:val="0014106B"/>
    <w:rsid w:val="0014140F"/>
    <w:rsid w:val="00143980"/>
    <w:rsid w:val="00145C16"/>
    <w:rsid w:val="001501E6"/>
    <w:rsid w:val="00153546"/>
    <w:rsid w:val="00154D41"/>
    <w:rsid w:val="001636BE"/>
    <w:rsid w:val="00165263"/>
    <w:rsid w:val="0016681C"/>
    <w:rsid w:val="00170333"/>
    <w:rsid w:val="001745E7"/>
    <w:rsid w:val="001748EA"/>
    <w:rsid w:val="00174B64"/>
    <w:rsid w:val="001752FB"/>
    <w:rsid w:val="0017579F"/>
    <w:rsid w:val="00175BC9"/>
    <w:rsid w:val="00182785"/>
    <w:rsid w:val="00182B73"/>
    <w:rsid w:val="001867D0"/>
    <w:rsid w:val="00187121"/>
    <w:rsid w:val="001874A2"/>
    <w:rsid w:val="0019000B"/>
    <w:rsid w:val="00192B6D"/>
    <w:rsid w:val="00193AFC"/>
    <w:rsid w:val="00194F67"/>
    <w:rsid w:val="00197CB4"/>
    <w:rsid w:val="001A30EE"/>
    <w:rsid w:val="001A4268"/>
    <w:rsid w:val="001A4706"/>
    <w:rsid w:val="001A4DCA"/>
    <w:rsid w:val="001B0579"/>
    <w:rsid w:val="001B14B3"/>
    <w:rsid w:val="001B3B4F"/>
    <w:rsid w:val="001B47BF"/>
    <w:rsid w:val="001C2B1D"/>
    <w:rsid w:val="001C321A"/>
    <w:rsid w:val="001C432F"/>
    <w:rsid w:val="001D3874"/>
    <w:rsid w:val="001D626E"/>
    <w:rsid w:val="001E0FAA"/>
    <w:rsid w:val="001E2200"/>
    <w:rsid w:val="001E5507"/>
    <w:rsid w:val="001E55D1"/>
    <w:rsid w:val="001E634F"/>
    <w:rsid w:val="001E6D33"/>
    <w:rsid w:val="001F0BFA"/>
    <w:rsid w:val="001F3AB2"/>
    <w:rsid w:val="001F7ADA"/>
    <w:rsid w:val="00203279"/>
    <w:rsid w:val="002075D3"/>
    <w:rsid w:val="00212BA4"/>
    <w:rsid w:val="00212EBB"/>
    <w:rsid w:val="00214C9C"/>
    <w:rsid w:val="00220F24"/>
    <w:rsid w:val="00221BA7"/>
    <w:rsid w:val="00221E14"/>
    <w:rsid w:val="00224663"/>
    <w:rsid w:val="002255ED"/>
    <w:rsid w:val="002340AC"/>
    <w:rsid w:val="00236349"/>
    <w:rsid w:val="002434DD"/>
    <w:rsid w:val="00245F9E"/>
    <w:rsid w:val="00253C81"/>
    <w:rsid w:val="002574DB"/>
    <w:rsid w:val="00260A16"/>
    <w:rsid w:val="002618B2"/>
    <w:rsid w:val="002621F5"/>
    <w:rsid w:val="0026534D"/>
    <w:rsid w:val="002675E2"/>
    <w:rsid w:val="002748AA"/>
    <w:rsid w:val="00276ABE"/>
    <w:rsid w:val="00277930"/>
    <w:rsid w:val="002801A0"/>
    <w:rsid w:val="002835C3"/>
    <w:rsid w:val="002839CD"/>
    <w:rsid w:val="002862C4"/>
    <w:rsid w:val="00286BBA"/>
    <w:rsid w:val="002902A5"/>
    <w:rsid w:val="002A49FB"/>
    <w:rsid w:val="002A5569"/>
    <w:rsid w:val="002B1D20"/>
    <w:rsid w:val="002B3797"/>
    <w:rsid w:val="002B5514"/>
    <w:rsid w:val="002B57B2"/>
    <w:rsid w:val="002C7311"/>
    <w:rsid w:val="002D1AAA"/>
    <w:rsid w:val="002D4E08"/>
    <w:rsid w:val="002D4E22"/>
    <w:rsid w:val="002D63DC"/>
    <w:rsid w:val="002E508F"/>
    <w:rsid w:val="002F008D"/>
    <w:rsid w:val="002F20AE"/>
    <w:rsid w:val="002F29C5"/>
    <w:rsid w:val="002F3931"/>
    <w:rsid w:val="002F4039"/>
    <w:rsid w:val="00301C27"/>
    <w:rsid w:val="00302129"/>
    <w:rsid w:val="00302DBA"/>
    <w:rsid w:val="00303760"/>
    <w:rsid w:val="003105FC"/>
    <w:rsid w:val="00310ABD"/>
    <w:rsid w:val="00315472"/>
    <w:rsid w:val="003157F6"/>
    <w:rsid w:val="0031706E"/>
    <w:rsid w:val="00317B28"/>
    <w:rsid w:val="003200E2"/>
    <w:rsid w:val="003203DE"/>
    <w:rsid w:val="0032250A"/>
    <w:rsid w:val="003279E1"/>
    <w:rsid w:val="00327F9D"/>
    <w:rsid w:val="00330063"/>
    <w:rsid w:val="00330B60"/>
    <w:rsid w:val="00330D47"/>
    <w:rsid w:val="00331264"/>
    <w:rsid w:val="003355FA"/>
    <w:rsid w:val="0033576E"/>
    <w:rsid w:val="00336907"/>
    <w:rsid w:val="003372AB"/>
    <w:rsid w:val="00341DD7"/>
    <w:rsid w:val="003427D6"/>
    <w:rsid w:val="003437B9"/>
    <w:rsid w:val="00343AE5"/>
    <w:rsid w:val="00345541"/>
    <w:rsid w:val="0034669A"/>
    <w:rsid w:val="003532B9"/>
    <w:rsid w:val="00355F1A"/>
    <w:rsid w:val="00357968"/>
    <w:rsid w:val="00361EC2"/>
    <w:rsid w:val="00361F53"/>
    <w:rsid w:val="00362587"/>
    <w:rsid w:val="003625E6"/>
    <w:rsid w:val="003628FF"/>
    <w:rsid w:val="00364CB8"/>
    <w:rsid w:val="00365E95"/>
    <w:rsid w:val="00365F84"/>
    <w:rsid w:val="003756FE"/>
    <w:rsid w:val="00375FE9"/>
    <w:rsid w:val="0038433A"/>
    <w:rsid w:val="003856A2"/>
    <w:rsid w:val="003870E7"/>
    <w:rsid w:val="003870EF"/>
    <w:rsid w:val="00387269"/>
    <w:rsid w:val="00387A7F"/>
    <w:rsid w:val="00391961"/>
    <w:rsid w:val="00392E58"/>
    <w:rsid w:val="00395483"/>
    <w:rsid w:val="00396EB3"/>
    <w:rsid w:val="00397BA8"/>
    <w:rsid w:val="003A00E2"/>
    <w:rsid w:val="003A3874"/>
    <w:rsid w:val="003A58D0"/>
    <w:rsid w:val="003A5EFB"/>
    <w:rsid w:val="003A7261"/>
    <w:rsid w:val="003B0C7E"/>
    <w:rsid w:val="003B296B"/>
    <w:rsid w:val="003B3EA8"/>
    <w:rsid w:val="003B595D"/>
    <w:rsid w:val="003C3FFD"/>
    <w:rsid w:val="003C4A7D"/>
    <w:rsid w:val="003C50E5"/>
    <w:rsid w:val="003D0285"/>
    <w:rsid w:val="003D4108"/>
    <w:rsid w:val="003D4377"/>
    <w:rsid w:val="003D6375"/>
    <w:rsid w:val="003E1A57"/>
    <w:rsid w:val="003E69B5"/>
    <w:rsid w:val="003F141A"/>
    <w:rsid w:val="003F507E"/>
    <w:rsid w:val="003F545A"/>
    <w:rsid w:val="00403F8E"/>
    <w:rsid w:val="0040589B"/>
    <w:rsid w:val="004062F9"/>
    <w:rsid w:val="0040746A"/>
    <w:rsid w:val="00415ED2"/>
    <w:rsid w:val="00416A0B"/>
    <w:rsid w:val="00417C08"/>
    <w:rsid w:val="00420864"/>
    <w:rsid w:val="00421CBF"/>
    <w:rsid w:val="0042230E"/>
    <w:rsid w:val="00423CE5"/>
    <w:rsid w:val="00426AF9"/>
    <w:rsid w:val="00427122"/>
    <w:rsid w:val="00435FDF"/>
    <w:rsid w:val="00436300"/>
    <w:rsid w:val="004368DB"/>
    <w:rsid w:val="004438F6"/>
    <w:rsid w:val="004534E7"/>
    <w:rsid w:val="00455BEC"/>
    <w:rsid w:val="00455FD2"/>
    <w:rsid w:val="00456B88"/>
    <w:rsid w:val="00462443"/>
    <w:rsid w:val="00462D79"/>
    <w:rsid w:val="00464590"/>
    <w:rsid w:val="004714E0"/>
    <w:rsid w:val="004732B1"/>
    <w:rsid w:val="0047599B"/>
    <w:rsid w:val="00477441"/>
    <w:rsid w:val="00484CDA"/>
    <w:rsid w:val="00485856"/>
    <w:rsid w:val="00490D4F"/>
    <w:rsid w:val="00496143"/>
    <w:rsid w:val="004A04F2"/>
    <w:rsid w:val="004B2CD5"/>
    <w:rsid w:val="004B333E"/>
    <w:rsid w:val="004C1461"/>
    <w:rsid w:val="004C1A22"/>
    <w:rsid w:val="004C3365"/>
    <w:rsid w:val="004C4A80"/>
    <w:rsid w:val="004C51E7"/>
    <w:rsid w:val="004C70F1"/>
    <w:rsid w:val="004D2804"/>
    <w:rsid w:val="004D5798"/>
    <w:rsid w:val="004E0CB1"/>
    <w:rsid w:val="004E178B"/>
    <w:rsid w:val="004E1FEF"/>
    <w:rsid w:val="004E21E6"/>
    <w:rsid w:val="004E28AA"/>
    <w:rsid w:val="004E2BC1"/>
    <w:rsid w:val="004E4159"/>
    <w:rsid w:val="004E514C"/>
    <w:rsid w:val="004E6116"/>
    <w:rsid w:val="004E7AE3"/>
    <w:rsid w:val="004F2A0B"/>
    <w:rsid w:val="004F33FD"/>
    <w:rsid w:val="004F61EA"/>
    <w:rsid w:val="004F7D55"/>
    <w:rsid w:val="00502418"/>
    <w:rsid w:val="005055EB"/>
    <w:rsid w:val="00505C9B"/>
    <w:rsid w:val="00506581"/>
    <w:rsid w:val="00507947"/>
    <w:rsid w:val="00511421"/>
    <w:rsid w:val="00511694"/>
    <w:rsid w:val="005119A6"/>
    <w:rsid w:val="00512B4A"/>
    <w:rsid w:val="00513241"/>
    <w:rsid w:val="005137E3"/>
    <w:rsid w:val="00513920"/>
    <w:rsid w:val="0051730A"/>
    <w:rsid w:val="00520611"/>
    <w:rsid w:val="00520BB6"/>
    <w:rsid w:val="00520CD2"/>
    <w:rsid w:val="005245B5"/>
    <w:rsid w:val="00526DEE"/>
    <w:rsid w:val="00527153"/>
    <w:rsid w:val="0052763C"/>
    <w:rsid w:val="00531968"/>
    <w:rsid w:val="005320B0"/>
    <w:rsid w:val="005326DE"/>
    <w:rsid w:val="0053290D"/>
    <w:rsid w:val="0053747F"/>
    <w:rsid w:val="00541B31"/>
    <w:rsid w:val="005421EC"/>
    <w:rsid w:val="0054298B"/>
    <w:rsid w:val="00542B23"/>
    <w:rsid w:val="00542C17"/>
    <w:rsid w:val="00544DF0"/>
    <w:rsid w:val="0054693C"/>
    <w:rsid w:val="00550E82"/>
    <w:rsid w:val="005516B2"/>
    <w:rsid w:val="00552135"/>
    <w:rsid w:val="00555E0A"/>
    <w:rsid w:val="00556242"/>
    <w:rsid w:val="0055742F"/>
    <w:rsid w:val="00561B52"/>
    <w:rsid w:val="00567D2A"/>
    <w:rsid w:val="00571CB6"/>
    <w:rsid w:val="00572F74"/>
    <w:rsid w:val="005752C9"/>
    <w:rsid w:val="00576F61"/>
    <w:rsid w:val="00581B4D"/>
    <w:rsid w:val="00583B73"/>
    <w:rsid w:val="00585F6D"/>
    <w:rsid w:val="00586B91"/>
    <w:rsid w:val="0058738F"/>
    <w:rsid w:val="00587C84"/>
    <w:rsid w:val="005902CC"/>
    <w:rsid w:val="00593E28"/>
    <w:rsid w:val="00595DEC"/>
    <w:rsid w:val="00597221"/>
    <w:rsid w:val="00597371"/>
    <w:rsid w:val="005A130C"/>
    <w:rsid w:val="005A257E"/>
    <w:rsid w:val="005A4956"/>
    <w:rsid w:val="005B0BF8"/>
    <w:rsid w:val="005B250D"/>
    <w:rsid w:val="005B2E3D"/>
    <w:rsid w:val="005B6A9D"/>
    <w:rsid w:val="005C33DE"/>
    <w:rsid w:val="005D1CD5"/>
    <w:rsid w:val="005D45A4"/>
    <w:rsid w:val="005E09CE"/>
    <w:rsid w:val="005E19C7"/>
    <w:rsid w:val="005E1D51"/>
    <w:rsid w:val="005E2B8C"/>
    <w:rsid w:val="005F749C"/>
    <w:rsid w:val="00600EFB"/>
    <w:rsid w:val="0060124C"/>
    <w:rsid w:val="0060275B"/>
    <w:rsid w:val="006057B1"/>
    <w:rsid w:val="006057B4"/>
    <w:rsid w:val="00606261"/>
    <w:rsid w:val="00607E0C"/>
    <w:rsid w:val="00613FB0"/>
    <w:rsid w:val="00614773"/>
    <w:rsid w:val="006174CC"/>
    <w:rsid w:val="00621CE8"/>
    <w:rsid w:val="00627D12"/>
    <w:rsid w:val="0063110C"/>
    <w:rsid w:val="00634D4E"/>
    <w:rsid w:val="00641310"/>
    <w:rsid w:val="00643F28"/>
    <w:rsid w:val="00645457"/>
    <w:rsid w:val="00645983"/>
    <w:rsid w:val="00646F35"/>
    <w:rsid w:val="0064734E"/>
    <w:rsid w:val="0065102F"/>
    <w:rsid w:val="0065289A"/>
    <w:rsid w:val="0065545C"/>
    <w:rsid w:val="0065793F"/>
    <w:rsid w:val="00657B06"/>
    <w:rsid w:val="00663A5C"/>
    <w:rsid w:val="006651CF"/>
    <w:rsid w:val="006654E2"/>
    <w:rsid w:val="00667058"/>
    <w:rsid w:val="00667D03"/>
    <w:rsid w:val="00667F42"/>
    <w:rsid w:val="0067017A"/>
    <w:rsid w:val="0067554C"/>
    <w:rsid w:val="0067572B"/>
    <w:rsid w:val="0067683B"/>
    <w:rsid w:val="00676EA1"/>
    <w:rsid w:val="0068376D"/>
    <w:rsid w:val="00683942"/>
    <w:rsid w:val="006853D2"/>
    <w:rsid w:val="00686344"/>
    <w:rsid w:val="006867B2"/>
    <w:rsid w:val="00691F7E"/>
    <w:rsid w:val="00695BB9"/>
    <w:rsid w:val="006961B7"/>
    <w:rsid w:val="006A002C"/>
    <w:rsid w:val="006A203F"/>
    <w:rsid w:val="006B0801"/>
    <w:rsid w:val="006B1CE5"/>
    <w:rsid w:val="006B44F3"/>
    <w:rsid w:val="006B4FBE"/>
    <w:rsid w:val="006B59E6"/>
    <w:rsid w:val="006B6961"/>
    <w:rsid w:val="006B7049"/>
    <w:rsid w:val="006C0DAC"/>
    <w:rsid w:val="006C1230"/>
    <w:rsid w:val="006C278F"/>
    <w:rsid w:val="006C2A0C"/>
    <w:rsid w:val="006C4D90"/>
    <w:rsid w:val="006C4F9E"/>
    <w:rsid w:val="006C6A80"/>
    <w:rsid w:val="006D0A50"/>
    <w:rsid w:val="006D0A76"/>
    <w:rsid w:val="006D0A8C"/>
    <w:rsid w:val="006D2E04"/>
    <w:rsid w:val="006D4557"/>
    <w:rsid w:val="006D558E"/>
    <w:rsid w:val="006D5E91"/>
    <w:rsid w:val="006D6A8B"/>
    <w:rsid w:val="006D6D83"/>
    <w:rsid w:val="006D7CD7"/>
    <w:rsid w:val="006E0ECF"/>
    <w:rsid w:val="006F6AA9"/>
    <w:rsid w:val="006F6CDF"/>
    <w:rsid w:val="006F7139"/>
    <w:rsid w:val="007022A4"/>
    <w:rsid w:val="007052E7"/>
    <w:rsid w:val="0071037A"/>
    <w:rsid w:val="00712B08"/>
    <w:rsid w:val="007144F8"/>
    <w:rsid w:val="00714975"/>
    <w:rsid w:val="00720571"/>
    <w:rsid w:val="00720CD2"/>
    <w:rsid w:val="0072581A"/>
    <w:rsid w:val="00726213"/>
    <w:rsid w:val="00727897"/>
    <w:rsid w:val="00730EB5"/>
    <w:rsid w:val="00731E7E"/>
    <w:rsid w:val="00732C46"/>
    <w:rsid w:val="00734D35"/>
    <w:rsid w:val="007352D5"/>
    <w:rsid w:val="00736601"/>
    <w:rsid w:val="007407C7"/>
    <w:rsid w:val="00741E01"/>
    <w:rsid w:val="00744715"/>
    <w:rsid w:val="00745C33"/>
    <w:rsid w:val="00747A53"/>
    <w:rsid w:val="0075070E"/>
    <w:rsid w:val="00751C9E"/>
    <w:rsid w:val="00752064"/>
    <w:rsid w:val="00753BA8"/>
    <w:rsid w:val="0075742A"/>
    <w:rsid w:val="00760FEA"/>
    <w:rsid w:val="00761DB3"/>
    <w:rsid w:val="00765F67"/>
    <w:rsid w:val="007810C9"/>
    <w:rsid w:val="0078606E"/>
    <w:rsid w:val="00787AF5"/>
    <w:rsid w:val="00797753"/>
    <w:rsid w:val="00797F49"/>
    <w:rsid w:val="00797F99"/>
    <w:rsid w:val="007A4F88"/>
    <w:rsid w:val="007B180F"/>
    <w:rsid w:val="007B1993"/>
    <w:rsid w:val="007B1F4D"/>
    <w:rsid w:val="007B4605"/>
    <w:rsid w:val="007B64D5"/>
    <w:rsid w:val="007B7F4C"/>
    <w:rsid w:val="007C03A8"/>
    <w:rsid w:val="007C1701"/>
    <w:rsid w:val="007C3F62"/>
    <w:rsid w:val="007C4B7C"/>
    <w:rsid w:val="007D15EE"/>
    <w:rsid w:val="007D3822"/>
    <w:rsid w:val="007E0E7F"/>
    <w:rsid w:val="007E38DA"/>
    <w:rsid w:val="007E40C4"/>
    <w:rsid w:val="007E6FD7"/>
    <w:rsid w:val="007E7DFD"/>
    <w:rsid w:val="007F163F"/>
    <w:rsid w:val="007F274B"/>
    <w:rsid w:val="00800439"/>
    <w:rsid w:val="008020A1"/>
    <w:rsid w:val="008072BF"/>
    <w:rsid w:val="008106D9"/>
    <w:rsid w:val="008112D1"/>
    <w:rsid w:val="00812D99"/>
    <w:rsid w:val="00813420"/>
    <w:rsid w:val="008140B5"/>
    <w:rsid w:val="008159AC"/>
    <w:rsid w:val="008176A9"/>
    <w:rsid w:val="008201A7"/>
    <w:rsid w:val="00820D65"/>
    <w:rsid w:val="00825C03"/>
    <w:rsid w:val="008319B6"/>
    <w:rsid w:val="0083213C"/>
    <w:rsid w:val="0083430A"/>
    <w:rsid w:val="00835ECB"/>
    <w:rsid w:val="0083671F"/>
    <w:rsid w:val="008370ED"/>
    <w:rsid w:val="0083778B"/>
    <w:rsid w:val="00843772"/>
    <w:rsid w:val="0084619D"/>
    <w:rsid w:val="008463EF"/>
    <w:rsid w:val="00846C04"/>
    <w:rsid w:val="00851FFB"/>
    <w:rsid w:val="00852C9B"/>
    <w:rsid w:val="00852DE4"/>
    <w:rsid w:val="0085732A"/>
    <w:rsid w:val="00857F25"/>
    <w:rsid w:val="00860E02"/>
    <w:rsid w:val="00863A1B"/>
    <w:rsid w:val="00865E67"/>
    <w:rsid w:val="00873A0F"/>
    <w:rsid w:val="00873B05"/>
    <w:rsid w:val="008748E3"/>
    <w:rsid w:val="00877CE8"/>
    <w:rsid w:val="0088037B"/>
    <w:rsid w:val="0088101D"/>
    <w:rsid w:val="00885EA0"/>
    <w:rsid w:val="008875AD"/>
    <w:rsid w:val="0088789A"/>
    <w:rsid w:val="00897648"/>
    <w:rsid w:val="008977D0"/>
    <w:rsid w:val="008A0BE6"/>
    <w:rsid w:val="008A18C5"/>
    <w:rsid w:val="008A19BB"/>
    <w:rsid w:val="008A1DAA"/>
    <w:rsid w:val="008A2342"/>
    <w:rsid w:val="008A6492"/>
    <w:rsid w:val="008A770B"/>
    <w:rsid w:val="008B1F09"/>
    <w:rsid w:val="008B217D"/>
    <w:rsid w:val="008B4BB7"/>
    <w:rsid w:val="008B5914"/>
    <w:rsid w:val="008C253D"/>
    <w:rsid w:val="008C25A3"/>
    <w:rsid w:val="008C2DF7"/>
    <w:rsid w:val="008C43B4"/>
    <w:rsid w:val="008C6A7E"/>
    <w:rsid w:val="008C6C61"/>
    <w:rsid w:val="008D2593"/>
    <w:rsid w:val="008D2C65"/>
    <w:rsid w:val="008D520D"/>
    <w:rsid w:val="008E1F6D"/>
    <w:rsid w:val="008E7C40"/>
    <w:rsid w:val="008E7DD9"/>
    <w:rsid w:val="008F17A5"/>
    <w:rsid w:val="008F2732"/>
    <w:rsid w:val="008F3319"/>
    <w:rsid w:val="008F38E7"/>
    <w:rsid w:val="008F7AAA"/>
    <w:rsid w:val="00900B0F"/>
    <w:rsid w:val="00901DE8"/>
    <w:rsid w:val="0090204A"/>
    <w:rsid w:val="00905840"/>
    <w:rsid w:val="009109E9"/>
    <w:rsid w:val="00911C0F"/>
    <w:rsid w:val="009145C8"/>
    <w:rsid w:val="00914EDB"/>
    <w:rsid w:val="0091562E"/>
    <w:rsid w:val="00916A77"/>
    <w:rsid w:val="0092021B"/>
    <w:rsid w:val="00921916"/>
    <w:rsid w:val="00923ADE"/>
    <w:rsid w:val="009316EE"/>
    <w:rsid w:val="009332D9"/>
    <w:rsid w:val="00937088"/>
    <w:rsid w:val="00937E37"/>
    <w:rsid w:val="00940BA0"/>
    <w:rsid w:val="009412B7"/>
    <w:rsid w:val="009422B1"/>
    <w:rsid w:val="009422B4"/>
    <w:rsid w:val="0094385C"/>
    <w:rsid w:val="009441ED"/>
    <w:rsid w:val="00944A9E"/>
    <w:rsid w:val="00944FD5"/>
    <w:rsid w:val="009461B7"/>
    <w:rsid w:val="00946318"/>
    <w:rsid w:val="009510CF"/>
    <w:rsid w:val="009549EB"/>
    <w:rsid w:val="00957A9C"/>
    <w:rsid w:val="0096322D"/>
    <w:rsid w:val="009638C5"/>
    <w:rsid w:val="00964570"/>
    <w:rsid w:val="00970149"/>
    <w:rsid w:val="009707ED"/>
    <w:rsid w:val="00974607"/>
    <w:rsid w:val="0097512F"/>
    <w:rsid w:val="00975577"/>
    <w:rsid w:val="0098065A"/>
    <w:rsid w:val="00981E3A"/>
    <w:rsid w:val="009843C0"/>
    <w:rsid w:val="009877F7"/>
    <w:rsid w:val="009906D0"/>
    <w:rsid w:val="009927F2"/>
    <w:rsid w:val="00994570"/>
    <w:rsid w:val="00997545"/>
    <w:rsid w:val="00997F38"/>
    <w:rsid w:val="009A0FC7"/>
    <w:rsid w:val="009A1515"/>
    <w:rsid w:val="009A273F"/>
    <w:rsid w:val="009A29EC"/>
    <w:rsid w:val="009A5BD6"/>
    <w:rsid w:val="009A71CC"/>
    <w:rsid w:val="009A7A57"/>
    <w:rsid w:val="009B2236"/>
    <w:rsid w:val="009B6058"/>
    <w:rsid w:val="009B7E4B"/>
    <w:rsid w:val="009C14F4"/>
    <w:rsid w:val="009C4797"/>
    <w:rsid w:val="009C5666"/>
    <w:rsid w:val="009D0595"/>
    <w:rsid w:val="009D6522"/>
    <w:rsid w:val="009F30CB"/>
    <w:rsid w:val="009F3367"/>
    <w:rsid w:val="009F471A"/>
    <w:rsid w:val="00A015E7"/>
    <w:rsid w:val="00A10659"/>
    <w:rsid w:val="00A10E60"/>
    <w:rsid w:val="00A112E3"/>
    <w:rsid w:val="00A164E5"/>
    <w:rsid w:val="00A209C0"/>
    <w:rsid w:val="00A22326"/>
    <w:rsid w:val="00A23F83"/>
    <w:rsid w:val="00A24720"/>
    <w:rsid w:val="00A24C01"/>
    <w:rsid w:val="00A30509"/>
    <w:rsid w:val="00A30C99"/>
    <w:rsid w:val="00A32403"/>
    <w:rsid w:val="00A34AA5"/>
    <w:rsid w:val="00A365DE"/>
    <w:rsid w:val="00A36CD2"/>
    <w:rsid w:val="00A40581"/>
    <w:rsid w:val="00A430DA"/>
    <w:rsid w:val="00A432F0"/>
    <w:rsid w:val="00A45434"/>
    <w:rsid w:val="00A4555F"/>
    <w:rsid w:val="00A465C9"/>
    <w:rsid w:val="00A51DA4"/>
    <w:rsid w:val="00A53D5B"/>
    <w:rsid w:val="00A56144"/>
    <w:rsid w:val="00A60AE0"/>
    <w:rsid w:val="00A637CC"/>
    <w:rsid w:val="00A65006"/>
    <w:rsid w:val="00A66CED"/>
    <w:rsid w:val="00A717AA"/>
    <w:rsid w:val="00A72F00"/>
    <w:rsid w:val="00A7358F"/>
    <w:rsid w:val="00A809BD"/>
    <w:rsid w:val="00A82B12"/>
    <w:rsid w:val="00A84579"/>
    <w:rsid w:val="00A861CE"/>
    <w:rsid w:val="00A91D6B"/>
    <w:rsid w:val="00A94987"/>
    <w:rsid w:val="00A94FC1"/>
    <w:rsid w:val="00A9652E"/>
    <w:rsid w:val="00A9746A"/>
    <w:rsid w:val="00AA0BBD"/>
    <w:rsid w:val="00AA13A5"/>
    <w:rsid w:val="00AA1498"/>
    <w:rsid w:val="00AA163C"/>
    <w:rsid w:val="00AA33A8"/>
    <w:rsid w:val="00AA4CCA"/>
    <w:rsid w:val="00AB03B8"/>
    <w:rsid w:val="00AB23D1"/>
    <w:rsid w:val="00AB41E2"/>
    <w:rsid w:val="00AB64C6"/>
    <w:rsid w:val="00AB73F4"/>
    <w:rsid w:val="00AB7DE9"/>
    <w:rsid w:val="00AB7E90"/>
    <w:rsid w:val="00AC1DCE"/>
    <w:rsid w:val="00AC4B3E"/>
    <w:rsid w:val="00AC4D3D"/>
    <w:rsid w:val="00AC6531"/>
    <w:rsid w:val="00AC73DF"/>
    <w:rsid w:val="00AD023C"/>
    <w:rsid w:val="00AD5E84"/>
    <w:rsid w:val="00AD78D9"/>
    <w:rsid w:val="00AE0DD9"/>
    <w:rsid w:val="00AE34B0"/>
    <w:rsid w:val="00AF2DD0"/>
    <w:rsid w:val="00AF5D91"/>
    <w:rsid w:val="00B00A63"/>
    <w:rsid w:val="00B04910"/>
    <w:rsid w:val="00B11671"/>
    <w:rsid w:val="00B13916"/>
    <w:rsid w:val="00B15546"/>
    <w:rsid w:val="00B20F85"/>
    <w:rsid w:val="00B21C1F"/>
    <w:rsid w:val="00B25B6C"/>
    <w:rsid w:val="00B25D43"/>
    <w:rsid w:val="00B27CB0"/>
    <w:rsid w:val="00B31BDF"/>
    <w:rsid w:val="00B31C27"/>
    <w:rsid w:val="00B33C62"/>
    <w:rsid w:val="00B34986"/>
    <w:rsid w:val="00B41265"/>
    <w:rsid w:val="00B4766D"/>
    <w:rsid w:val="00B52AFE"/>
    <w:rsid w:val="00B5317B"/>
    <w:rsid w:val="00B60007"/>
    <w:rsid w:val="00B611D7"/>
    <w:rsid w:val="00B669CC"/>
    <w:rsid w:val="00B76D6D"/>
    <w:rsid w:val="00B803F3"/>
    <w:rsid w:val="00B8444E"/>
    <w:rsid w:val="00B87CB3"/>
    <w:rsid w:val="00B90564"/>
    <w:rsid w:val="00B90CE7"/>
    <w:rsid w:val="00B940D3"/>
    <w:rsid w:val="00B94963"/>
    <w:rsid w:val="00BA152C"/>
    <w:rsid w:val="00BA7B95"/>
    <w:rsid w:val="00BB00DA"/>
    <w:rsid w:val="00BB026E"/>
    <w:rsid w:val="00BB0B21"/>
    <w:rsid w:val="00BB1322"/>
    <w:rsid w:val="00BB33BE"/>
    <w:rsid w:val="00BB5502"/>
    <w:rsid w:val="00BB635E"/>
    <w:rsid w:val="00BC0615"/>
    <w:rsid w:val="00BC1961"/>
    <w:rsid w:val="00BC19B9"/>
    <w:rsid w:val="00BC23C4"/>
    <w:rsid w:val="00BC5877"/>
    <w:rsid w:val="00BD3563"/>
    <w:rsid w:val="00BD3B38"/>
    <w:rsid w:val="00BD4F2E"/>
    <w:rsid w:val="00BD6102"/>
    <w:rsid w:val="00BD639F"/>
    <w:rsid w:val="00BD7EBD"/>
    <w:rsid w:val="00BE3661"/>
    <w:rsid w:val="00BE3DA0"/>
    <w:rsid w:val="00BE5859"/>
    <w:rsid w:val="00BE7653"/>
    <w:rsid w:val="00BF1AA0"/>
    <w:rsid w:val="00BF420E"/>
    <w:rsid w:val="00BF4ED7"/>
    <w:rsid w:val="00BF571B"/>
    <w:rsid w:val="00BF5B97"/>
    <w:rsid w:val="00BF60C9"/>
    <w:rsid w:val="00C04B1F"/>
    <w:rsid w:val="00C04CDB"/>
    <w:rsid w:val="00C065FB"/>
    <w:rsid w:val="00C10397"/>
    <w:rsid w:val="00C104F0"/>
    <w:rsid w:val="00C10B99"/>
    <w:rsid w:val="00C13658"/>
    <w:rsid w:val="00C1426E"/>
    <w:rsid w:val="00C176DD"/>
    <w:rsid w:val="00C17B92"/>
    <w:rsid w:val="00C22B46"/>
    <w:rsid w:val="00C23609"/>
    <w:rsid w:val="00C243C1"/>
    <w:rsid w:val="00C246CA"/>
    <w:rsid w:val="00C271A4"/>
    <w:rsid w:val="00C276DE"/>
    <w:rsid w:val="00C329E4"/>
    <w:rsid w:val="00C4435B"/>
    <w:rsid w:val="00C46179"/>
    <w:rsid w:val="00C51A5A"/>
    <w:rsid w:val="00C51F25"/>
    <w:rsid w:val="00C60F80"/>
    <w:rsid w:val="00C615C1"/>
    <w:rsid w:val="00C6348D"/>
    <w:rsid w:val="00C64F4F"/>
    <w:rsid w:val="00C6588D"/>
    <w:rsid w:val="00C65A21"/>
    <w:rsid w:val="00C67CB7"/>
    <w:rsid w:val="00C7056E"/>
    <w:rsid w:val="00C71397"/>
    <w:rsid w:val="00C77571"/>
    <w:rsid w:val="00C7771F"/>
    <w:rsid w:val="00C82321"/>
    <w:rsid w:val="00C83C99"/>
    <w:rsid w:val="00C84126"/>
    <w:rsid w:val="00C85F52"/>
    <w:rsid w:val="00C87C77"/>
    <w:rsid w:val="00C920A5"/>
    <w:rsid w:val="00C9275E"/>
    <w:rsid w:val="00C939EB"/>
    <w:rsid w:val="00C940B5"/>
    <w:rsid w:val="00C96E4C"/>
    <w:rsid w:val="00CA002A"/>
    <w:rsid w:val="00CA0606"/>
    <w:rsid w:val="00CA3691"/>
    <w:rsid w:val="00CB45DC"/>
    <w:rsid w:val="00CB5A0A"/>
    <w:rsid w:val="00CB62D1"/>
    <w:rsid w:val="00CC073E"/>
    <w:rsid w:val="00CC1E47"/>
    <w:rsid w:val="00CC33B4"/>
    <w:rsid w:val="00CC6120"/>
    <w:rsid w:val="00CC66CF"/>
    <w:rsid w:val="00CD07F4"/>
    <w:rsid w:val="00CD0D36"/>
    <w:rsid w:val="00CD0F86"/>
    <w:rsid w:val="00CD56A2"/>
    <w:rsid w:val="00CD7F11"/>
    <w:rsid w:val="00CE0C8E"/>
    <w:rsid w:val="00CE1EF3"/>
    <w:rsid w:val="00CE25F9"/>
    <w:rsid w:val="00CE2792"/>
    <w:rsid w:val="00CE4D5E"/>
    <w:rsid w:val="00D010D5"/>
    <w:rsid w:val="00D014E6"/>
    <w:rsid w:val="00D02579"/>
    <w:rsid w:val="00D10E2E"/>
    <w:rsid w:val="00D1150C"/>
    <w:rsid w:val="00D1222A"/>
    <w:rsid w:val="00D131E6"/>
    <w:rsid w:val="00D17663"/>
    <w:rsid w:val="00D20FE4"/>
    <w:rsid w:val="00D21B57"/>
    <w:rsid w:val="00D21D99"/>
    <w:rsid w:val="00D256B6"/>
    <w:rsid w:val="00D30839"/>
    <w:rsid w:val="00D400A3"/>
    <w:rsid w:val="00D410B7"/>
    <w:rsid w:val="00D425CF"/>
    <w:rsid w:val="00D44CBE"/>
    <w:rsid w:val="00D478AE"/>
    <w:rsid w:val="00D51876"/>
    <w:rsid w:val="00D57FDF"/>
    <w:rsid w:val="00D62134"/>
    <w:rsid w:val="00D80BE6"/>
    <w:rsid w:val="00D8220F"/>
    <w:rsid w:val="00D831E6"/>
    <w:rsid w:val="00D86AF6"/>
    <w:rsid w:val="00D91992"/>
    <w:rsid w:val="00D93B55"/>
    <w:rsid w:val="00D96622"/>
    <w:rsid w:val="00D96715"/>
    <w:rsid w:val="00D97D4B"/>
    <w:rsid w:val="00DA0232"/>
    <w:rsid w:val="00DA1E25"/>
    <w:rsid w:val="00DA3312"/>
    <w:rsid w:val="00DA7559"/>
    <w:rsid w:val="00DB19D8"/>
    <w:rsid w:val="00DB349C"/>
    <w:rsid w:val="00DB40A8"/>
    <w:rsid w:val="00DB49A2"/>
    <w:rsid w:val="00DB66A8"/>
    <w:rsid w:val="00DB71E3"/>
    <w:rsid w:val="00DB7B04"/>
    <w:rsid w:val="00DC0813"/>
    <w:rsid w:val="00DC2A2D"/>
    <w:rsid w:val="00DC31A8"/>
    <w:rsid w:val="00DC5AC6"/>
    <w:rsid w:val="00DD027C"/>
    <w:rsid w:val="00DD26C3"/>
    <w:rsid w:val="00DD3D11"/>
    <w:rsid w:val="00DD4DDB"/>
    <w:rsid w:val="00DD599D"/>
    <w:rsid w:val="00DE00C1"/>
    <w:rsid w:val="00DE0959"/>
    <w:rsid w:val="00DE1119"/>
    <w:rsid w:val="00DE14F9"/>
    <w:rsid w:val="00DE157B"/>
    <w:rsid w:val="00DE3CC9"/>
    <w:rsid w:val="00DE4FC8"/>
    <w:rsid w:val="00DE6CE8"/>
    <w:rsid w:val="00DE747E"/>
    <w:rsid w:val="00DF22EF"/>
    <w:rsid w:val="00DF2C44"/>
    <w:rsid w:val="00DF72AC"/>
    <w:rsid w:val="00E07BBD"/>
    <w:rsid w:val="00E106D4"/>
    <w:rsid w:val="00E14B39"/>
    <w:rsid w:val="00E1680C"/>
    <w:rsid w:val="00E16AB8"/>
    <w:rsid w:val="00E17D15"/>
    <w:rsid w:val="00E22ED4"/>
    <w:rsid w:val="00E2308C"/>
    <w:rsid w:val="00E35468"/>
    <w:rsid w:val="00E36625"/>
    <w:rsid w:val="00E36724"/>
    <w:rsid w:val="00E4124C"/>
    <w:rsid w:val="00E43542"/>
    <w:rsid w:val="00E44A8B"/>
    <w:rsid w:val="00E45455"/>
    <w:rsid w:val="00E45B9F"/>
    <w:rsid w:val="00E45D7B"/>
    <w:rsid w:val="00E474C7"/>
    <w:rsid w:val="00E5082B"/>
    <w:rsid w:val="00E5330C"/>
    <w:rsid w:val="00E557B2"/>
    <w:rsid w:val="00E57A30"/>
    <w:rsid w:val="00E60D0D"/>
    <w:rsid w:val="00E61C78"/>
    <w:rsid w:val="00E65079"/>
    <w:rsid w:val="00E65C42"/>
    <w:rsid w:val="00E70AF8"/>
    <w:rsid w:val="00E71029"/>
    <w:rsid w:val="00E72359"/>
    <w:rsid w:val="00E730C1"/>
    <w:rsid w:val="00E74164"/>
    <w:rsid w:val="00E76307"/>
    <w:rsid w:val="00E773E5"/>
    <w:rsid w:val="00E80136"/>
    <w:rsid w:val="00E805A2"/>
    <w:rsid w:val="00E84CE7"/>
    <w:rsid w:val="00E85942"/>
    <w:rsid w:val="00E86A98"/>
    <w:rsid w:val="00E936DB"/>
    <w:rsid w:val="00E95EC0"/>
    <w:rsid w:val="00E97D6F"/>
    <w:rsid w:val="00EA0407"/>
    <w:rsid w:val="00EA2349"/>
    <w:rsid w:val="00EA38EA"/>
    <w:rsid w:val="00EA5661"/>
    <w:rsid w:val="00EA5FCC"/>
    <w:rsid w:val="00EA7114"/>
    <w:rsid w:val="00EA78F9"/>
    <w:rsid w:val="00EB00AA"/>
    <w:rsid w:val="00EB34A1"/>
    <w:rsid w:val="00EB353F"/>
    <w:rsid w:val="00EB5224"/>
    <w:rsid w:val="00EB6621"/>
    <w:rsid w:val="00EC0905"/>
    <w:rsid w:val="00EC24F5"/>
    <w:rsid w:val="00EC2C65"/>
    <w:rsid w:val="00ED27A9"/>
    <w:rsid w:val="00ED5EF8"/>
    <w:rsid w:val="00EE07D4"/>
    <w:rsid w:val="00EE202D"/>
    <w:rsid w:val="00EE34AB"/>
    <w:rsid w:val="00EE572D"/>
    <w:rsid w:val="00EE5E08"/>
    <w:rsid w:val="00EE6FAE"/>
    <w:rsid w:val="00EE7612"/>
    <w:rsid w:val="00EE77C0"/>
    <w:rsid w:val="00EE7DA3"/>
    <w:rsid w:val="00EF0E87"/>
    <w:rsid w:val="00EF4C1E"/>
    <w:rsid w:val="00EF649A"/>
    <w:rsid w:val="00F00ED3"/>
    <w:rsid w:val="00F04C95"/>
    <w:rsid w:val="00F06731"/>
    <w:rsid w:val="00F06AB9"/>
    <w:rsid w:val="00F1193C"/>
    <w:rsid w:val="00F127CD"/>
    <w:rsid w:val="00F1406B"/>
    <w:rsid w:val="00F14426"/>
    <w:rsid w:val="00F16106"/>
    <w:rsid w:val="00F163BB"/>
    <w:rsid w:val="00F175D8"/>
    <w:rsid w:val="00F22FDC"/>
    <w:rsid w:val="00F23BA1"/>
    <w:rsid w:val="00F24BF2"/>
    <w:rsid w:val="00F268D0"/>
    <w:rsid w:val="00F3056C"/>
    <w:rsid w:val="00F30BD9"/>
    <w:rsid w:val="00F320D6"/>
    <w:rsid w:val="00F3315E"/>
    <w:rsid w:val="00F34BD3"/>
    <w:rsid w:val="00F34E0B"/>
    <w:rsid w:val="00F35625"/>
    <w:rsid w:val="00F431F8"/>
    <w:rsid w:val="00F54ACB"/>
    <w:rsid w:val="00F54D4B"/>
    <w:rsid w:val="00F555B9"/>
    <w:rsid w:val="00F56451"/>
    <w:rsid w:val="00F6244E"/>
    <w:rsid w:val="00F62A88"/>
    <w:rsid w:val="00F6337B"/>
    <w:rsid w:val="00F654E1"/>
    <w:rsid w:val="00F66C1B"/>
    <w:rsid w:val="00F70E1E"/>
    <w:rsid w:val="00F71079"/>
    <w:rsid w:val="00F7108A"/>
    <w:rsid w:val="00F71EE7"/>
    <w:rsid w:val="00F7705C"/>
    <w:rsid w:val="00F81F4D"/>
    <w:rsid w:val="00F82796"/>
    <w:rsid w:val="00F85731"/>
    <w:rsid w:val="00FA0965"/>
    <w:rsid w:val="00FA0FC5"/>
    <w:rsid w:val="00FA169A"/>
    <w:rsid w:val="00FA2C59"/>
    <w:rsid w:val="00FA40C3"/>
    <w:rsid w:val="00FA4600"/>
    <w:rsid w:val="00FA5462"/>
    <w:rsid w:val="00FA74D9"/>
    <w:rsid w:val="00FB7179"/>
    <w:rsid w:val="00FC307D"/>
    <w:rsid w:val="00FC335C"/>
    <w:rsid w:val="00FC3B47"/>
    <w:rsid w:val="00FC48D7"/>
    <w:rsid w:val="00FC4F14"/>
    <w:rsid w:val="00FD0F0F"/>
    <w:rsid w:val="00FD14C8"/>
    <w:rsid w:val="00FD6DF9"/>
    <w:rsid w:val="00FE1747"/>
    <w:rsid w:val="00FF19B1"/>
    <w:rsid w:val="00FF20D3"/>
    <w:rsid w:val="00FF2372"/>
    <w:rsid w:val="00FF3B94"/>
    <w:rsid w:val="00FF5E09"/>
    <w:rsid w:val="00FF76B4"/>
    <w:rsid w:val="05D50C32"/>
    <w:rsid w:val="07220198"/>
    <w:rsid w:val="0C5A45D4"/>
    <w:rsid w:val="0DA12FCF"/>
    <w:rsid w:val="0E2D3478"/>
    <w:rsid w:val="103251F5"/>
    <w:rsid w:val="10EE0FCD"/>
    <w:rsid w:val="153028DE"/>
    <w:rsid w:val="16EF3E2E"/>
    <w:rsid w:val="174233B9"/>
    <w:rsid w:val="1A3B148F"/>
    <w:rsid w:val="2024370E"/>
    <w:rsid w:val="21476128"/>
    <w:rsid w:val="22716F86"/>
    <w:rsid w:val="2B437B73"/>
    <w:rsid w:val="2CA61AA4"/>
    <w:rsid w:val="2E07599B"/>
    <w:rsid w:val="2F027B14"/>
    <w:rsid w:val="30436D4D"/>
    <w:rsid w:val="30917AA5"/>
    <w:rsid w:val="33A0644A"/>
    <w:rsid w:val="36DC2714"/>
    <w:rsid w:val="3EB00B5A"/>
    <w:rsid w:val="3FA613AB"/>
    <w:rsid w:val="43D94F21"/>
    <w:rsid w:val="45DF76D0"/>
    <w:rsid w:val="4BB913C3"/>
    <w:rsid w:val="4ED43D79"/>
    <w:rsid w:val="501B3B4E"/>
    <w:rsid w:val="59E345AC"/>
    <w:rsid w:val="5A9D5DEF"/>
    <w:rsid w:val="5AAF374D"/>
    <w:rsid w:val="5B906062"/>
    <w:rsid w:val="5DB80226"/>
    <w:rsid w:val="661029E7"/>
    <w:rsid w:val="6C3233B7"/>
    <w:rsid w:val="6DFD2628"/>
    <w:rsid w:val="6FAA60D9"/>
    <w:rsid w:val="703659BC"/>
    <w:rsid w:val="70B849B8"/>
    <w:rsid w:val="72B47689"/>
    <w:rsid w:val="74DA1799"/>
    <w:rsid w:val="79DA0732"/>
    <w:rsid w:val="7A53732E"/>
    <w:rsid w:val="7B845E28"/>
    <w:rsid w:val="7C5909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eastAsia="仿宋" w:asciiTheme="minorHAnsi" w:hAnsiTheme="minorHAnsi" w:cstheme="minorBidi"/>
      <w:kern w:val="2"/>
      <w:sz w:val="28"/>
      <w:szCs w:val="21"/>
      <w:lang w:val="en-US" w:eastAsia="zh-CN" w:bidi="ar-SA"/>
    </w:rPr>
  </w:style>
  <w:style w:type="paragraph" w:styleId="2">
    <w:name w:val="heading 1"/>
    <w:basedOn w:val="1"/>
    <w:next w:val="1"/>
    <w:link w:val="22"/>
    <w:qFormat/>
    <w:uiPriority w:val="9"/>
    <w:pPr>
      <w:keepNext/>
      <w:keepLines/>
      <w:numPr>
        <w:ilvl w:val="0"/>
        <w:numId w:val="1"/>
      </w:numPr>
      <w:spacing w:before="240" w:after="240"/>
      <w:jc w:val="center"/>
      <w:outlineLvl w:val="0"/>
    </w:pPr>
    <w:rPr>
      <w:rFonts w:asciiTheme="majorHAnsi" w:hAnsiTheme="majorHAnsi"/>
      <w:b/>
      <w:bCs/>
      <w:kern w:val="44"/>
      <w:sz w:val="36"/>
      <w:szCs w:val="44"/>
    </w:rPr>
  </w:style>
  <w:style w:type="paragraph" w:styleId="3">
    <w:name w:val="heading 2"/>
    <w:basedOn w:val="1"/>
    <w:next w:val="1"/>
    <w:link w:val="23"/>
    <w:unhideWhenUsed/>
    <w:qFormat/>
    <w:uiPriority w:val="9"/>
    <w:pPr>
      <w:keepNext/>
      <w:keepLines/>
      <w:numPr>
        <w:ilvl w:val="1"/>
        <w:numId w:val="1"/>
      </w:numPr>
      <w:spacing w:before="260" w:after="260"/>
      <w:outlineLvl w:val="1"/>
    </w:pPr>
    <w:rPr>
      <w:rFonts w:asciiTheme="majorHAnsi" w:hAnsiTheme="majorHAnsi" w:cstheme="majorBidi"/>
      <w:b/>
      <w:bCs/>
      <w:szCs w:val="32"/>
    </w:rPr>
  </w:style>
  <w:style w:type="paragraph" w:styleId="4">
    <w:name w:val="heading 3"/>
    <w:basedOn w:val="1"/>
    <w:next w:val="1"/>
    <w:link w:val="24"/>
    <w:unhideWhenUsed/>
    <w:qFormat/>
    <w:uiPriority w:val="9"/>
    <w:pPr>
      <w:keepNext/>
      <w:keepLines/>
      <w:numPr>
        <w:ilvl w:val="2"/>
        <w:numId w:val="1"/>
      </w:numPr>
      <w:spacing w:before="240" w:after="240"/>
      <w:outlineLvl w:val="2"/>
    </w:pPr>
    <w:rPr>
      <w:rFonts w:asciiTheme="majorHAnsi" w:hAnsiTheme="majorHAnsi"/>
      <w:b/>
      <w:bCs/>
      <w:szCs w:val="32"/>
    </w:rPr>
  </w:style>
  <w:style w:type="paragraph" w:styleId="5">
    <w:name w:val="heading 4"/>
    <w:basedOn w:val="1"/>
    <w:next w:val="1"/>
    <w:link w:val="25"/>
    <w:unhideWhenUsed/>
    <w:qFormat/>
    <w:uiPriority w:val="9"/>
    <w:pPr>
      <w:keepNext/>
      <w:keepLines/>
      <w:numPr>
        <w:ilvl w:val="3"/>
        <w:numId w:val="1"/>
      </w:numPr>
      <w:spacing w:before="240" w:after="240"/>
      <w:outlineLvl w:val="3"/>
    </w:pPr>
    <w:rPr>
      <w:rFonts w:asciiTheme="majorHAnsi" w:hAnsiTheme="majorHAnsi" w:cstheme="majorBidi"/>
      <w:b/>
      <w:bCs/>
      <w:szCs w:val="28"/>
    </w:rPr>
  </w:style>
  <w:style w:type="paragraph" w:styleId="6">
    <w:name w:val="heading 5"/>
    <w:basedOn w:val="1"/>
    <w:next w:val="1"/>
    <w:link w:val="26"/>
    <w:unhideWhenUsed/>
    <w:qFormat/>
    <w:uiPriority w:val="9"/>
    <w:pPr>
      <w:keepNext/>
      <w:keepLines/>
      <w:numPr>
        <w:ilvl w:val="4"/>
        <w:numId w:val="1"/>
      </w:numPr>
      <w:spacing w:before="240" w:after="240"/>
      <w:outlineLvl w:val="4"/>
    </w:pPr>
    <w:rPr>
      <w:b/>
      <w:bCs/>
      <w:sz w:val="24"/>
      <w:szCs w:val="28"/>
    </w:rPr>
  </w:style>
  <w:style w:type="character" w:default="1" w:styleId="18">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7">
    <w:name w:val="Normal Indent"/>
    <w:basedOn w:val="1"/>
    <w:link w:val="27"/>
    <w:qFormat/>
    <w:uiPriority w:val="0"/>
    <w:pPr>
      <w:spacing w:after="120" w:line="240" w:lineRule="auto"/>
      <w:ind w:firstLine="420" w:firstLineChars="200"/>
    </w:pPr>
    <w:rPr>
      <w:rFonts w:ascii="Times New Roman" w:hAnsi="Times New Roman"/>
      <w:sz w:val="22"/>
      <w:szCs w:val="24"/>
    </w:rPr>
  </w:style>
  <w:style w:type="paragraph" w:styleId="8">
    <w:name w:val="caption"/>
    <w:basedOn w:val="1"/>
    <w:next w:val="1"/>
    <w:unhideWhenUsed/>
    <w:qFormat/>
    <w:uiPriority w:val="35"/>
    <w:rPr>
      <w:rFonts w:asciiTheme="majorHAnsi" w:hAnsiTheme="majorHAnsi" w:cstheme="majorBidi"/>
      <w:b/>
      <w:sz w:val="20"/>
      <w:szCs w:val="20"/>
    </w:rPr>
  </w:style>
  <w:style w:type="paragraph" w:styleId="9">
    <w:name w:val="Body Text"/>
    <w:basedOn w:val="1"/>
    <w:link w:val="30"/>
    <w:qFormat/>
    <w:uiPriority w:val="0"/>
    <w:pPr>
      <w:adjustRightInd w:val="0"/>
      <w:spacing w:after="120" w:line="312" w:lineRule="atLeast"/>
      <w:textAlignment w:val="baseline"/>
    </w:pPr>
    <w:rPr>
      <w:rFonts w:ascii="Times New Roman" w:hAnsi="Times New Roman"/>
      <w:kern w:val="0"/>
      <w:szCs w:val="20"/>
    </w:rPr>
  </w:style>
  <w:style w:type="paragraph" w:styleId="10">
    <w:name w:val="toc 3"/>
    <w:basedOn w:val="1"/>
    <w:next w:val="1"/>
    <w:unhideWhenUsed/>
    <w:qFormat/>
    <w:uiPriority w:val="39"/>
    <w:pPr>
      <w:ind w:left="840" w:leftChars="400"/>
    </w:pPr>
  </w:style>
  <w:style w:type="paragraph" w:styleId="11">
    <w:name w:val="Balloon Text"/>
    <w:basedOn w:val="1"/>
    <w:link w:val="34"/>
    <w:unhideWhenUsed/>
    <w:qFormat/>
    <w:uiPriority w:val="99"/>
    <w:pPr>
      <w:spacing w:line="240" w:lineRule="auto"/>
    </w:pPr>
    <w:rPr>
      <w:sz w:val="18"/>
      <w:szCs w:val="18"/>
    </w:rPr>
  </w:style>
  <w:style w:type="paragraph" w:styleId="12">
    <w:name w:val="footer"/>
    <w:basedOn w:val="1"/>
    <w:link w:val="29"/>
    <w:unhideWhenUsed/>
    <w:qFormat/>
    <w:uiPriority w:val="99"/>
    <w:pPr>
      <w:tabs>
        <w:tab w:val="center" w:pos="4153"/>
        <w:tab w:val="right" w:pos="8306"/>
      </w:tabs>
      <w:snapToGrid w:val="0"/>
      <w:spacing w:line="240" w:lineRule="auto"/>
      <w:jc w:val="left"/>
    </w:pPr>
    <w:rPr>
      <w:sz w:val="18"/>
      <w:szCs w:val="18"/>
    </w:rPr>
  </w:style>
  <w:style w:type="paragraph" w:styleId="13">
    <w:name w:val="header"/>
    <w:basedOn w:val="1"/>
    <w:link w:val="28"/>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14">
    <w:name w:val="toc 1"/>
    <w:basedOn w:val="1"/>
    <w:next w:val="1"/>
    <w:unhideWhenUsed/>
    <w:qFormat/>
    <w:uiPriority w:val="39"/>
  </w:style>
  <w:style w:type="paragraph" w:styleId="15">
    <w:name w:val="toc 2"/>
    <w:basedOn w:val="1"/>
    <w:next w:val="1"/>
    <w:unhideWhenUsed/>
    <w:qFormat/>
    <w:uiPriority w:val="39"/>
    <w:pPr>
      <w:ind w:left="420" w:leftChars="200"/>
    </w:pPr>
  </w:style>
  <w:style w:type="table" w:styleId="17">
    <w:name w:val="Table Grid"/>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Hyperlink"/>
    <w:basedOn w:val="18"/>
    <w:unhideWhenUsed/>
    <w:qFormat/>
    <w:uiPriority w:val="99"/>
    <w:rPr>
      <w:color w:val="0563C1" w:themeColor="hyperlink"/>
      <w:u w:val="single"/>
      <w14:textFill>
        <w14:solidFill>
          <w14:schemeClr w14:val="hlink"/>
        </w14:solidFill>
      </w14:textFill>
    </w:rPr>
  </w:style>
  <w:style w:type="paragraph" w:customStyle="1" w:styleId="20">
    <w:name w:val="表格文字"/>
    <w:basedOn w:val="1"/>
    <w:link w:val="21"/>
    <w:qFormat/>
    <w:uiPriority w:val="0"/>
    <w:pPr>
      <w:spacing w:line="440" w:lineRule="exact"/>
      <w:jc w:val="left"/>
    </w:pPr>
    <w:rPr>
      <w:rFonts w:asciiTheme="majorHAnsi" w:hAnsiTheme="majorHAnsi"/>
      <w:sz w:val="24"/>
    </w:rPr>
  </w:style>
  <w:style w:type="character" w:customStyle="1" w:styleId="21">
    <w:name w:val="表格文字 字符"/>
    <w:basedOn w:val="18"/>
    <w:link w:val="20"/>
    <w:qFormat/>
    <w:uiPriority w:val="0"/>
    <w:rPr>
      <w:rFonts w:eastAsia="仿宋" w:asciiTheme="majorHAnsi" w:hAnsiTheme="majorHAnsi"/>
      <w:sz w:val="24"/>
    </w:rPr>
  </w:style>
  <w:style w:type="character" w:customStyle="1" w:styleId="22">
    <w:name w:val="标题 1 字符"/>
    <w:basedOn w:val="18"/>
    <w:link w:val="2"/>
    <w:qFormat/>
    <w:uiPriority w:val="9"/>
    <w:rPr>
      <w:rFonts w:eastAsia="仿宋" w:asciiTheme="majorHAnsi" w:hAnsiTheme="majorHAnsi"/>
      <w:b/>
      <w:bCs/>
      <w:kern w:val="44"/>
      <w:sz w:val="36"/>
      <w:szCs w:val="44"/>
    </w:rPr>
  </w:style>
  <w:style w:type="character" w:customStyle="1" w:styleId="23">
    <w:name w:val="标题 2 字符"/>
    <w:basedOn w:val="18"/>
    <w:link w:val="3"/>
    <w:qFormat/>
    <w:uiPriority w:val="99"/>
    <w:rPr>
      <w:rFonts w:eastAsia="仿宋" w:asciiTheme="majorHAnsi" w:hAnsiTheme="majorHAnsi" w:cstheme="majorBidi"/>
      <w:b/>
      <w:bCs/>
      <w:sz w:val="28"/>
      <w:szCs w:val="32"/>
    </w:rPr>
  </w:style>
  <w:style w:type="character" w:customStyle="1" w:styleId="24">
    <w:name w:val="标题 3 字符"/>
    <w:basedOn w:val="18"/>
    <w:link w:val="4"/>
    <w:qFormat/>
    <w:uiPriority w:val="9"/>
    <w:rPr>
      <w:rFonts w:eastAsia="仿宋" w:asciiTheme="majorHAnsi" w:hAnsiTheme="majorHAnsi"/>
      <w:b/>
      <w:bCs/>
      <w:sz w:val="28"/>
      <w:szCs w:val="32"/>
    </w:rPr>
  </w:style>
  <w:style w:type="character" w:customStyle="1" w:styleId="25">
    <w:name w:val="标题 4 字符"/>
    <w:basedOn w:val="18"/>
    <w:link w:val="5"/>
    <w:qFormat/>
    <w:uiPriority w:val="9"/>
    <w:rPr>
      <w:rFonts w:eastAsia="仿宋" w:asciiTheme="majorHAnsi" w:hAnsiTheme="majorHAnsi" w:cstheme="majorBidi"/>
      <w:b/>
      <w:bCs/>
      <w:sz w:val="28"/>
      <w:szCs w:val="28"/>
    </w:rPr>
  </w:style>
  <w:style w:type="character" w:customStyle="1" w:styleId="26">
    <w:name w:val="标题 5 字符"/>
    <w:basedOn w:val="18"/>
    <w:link w:val="6"/>
    <w:qFormat/>
    <w:uiPriority w:val="9"/>
    <w:rPr>
      <w:b/>
      <w:bCs/>
      <w:sz w:val="24"/>
      <w:szCs w:val="28"/>
    </w:rPr>
  </w:style>
  <w:style w:type="character" w:customStyle="1" w:styleId="27">
    <w:name w:val="正文缩进 字符"/>
    <w:link w:val="7"/>
    <w:qFormat/>
    <w:uiPriority w:val="0"/>
    <w:rPr>
      <w:rFonts w:ascii="Times New Roman" w:hAnsi="Times New Roman" w:eastAsia="宋体" w:cs="Times New Roman"/>
      <w:sz w:val="22"/>
      <w:szCs w:val="24"/>
    </w:rPr>
  </w:style>
  <w:style w:type="character" w:customStyle="1" w:styleId="28">
    <w:name w:val="页眉 字符"/>
    <w:basedOn w:val="18"/>
    <w:link w:val="13"/>
    <w:qFormat/>
    <w:uiPriority w:val="99"/>
    <w:rPr>
      <w:rFonts w:ascii="Calibri" w:hAnsi="Calibri" w:eastAsia="宋体" w:cs="Times New Roman"/>
      <w:sz w:val="18"/>
      <w:szCs w:val="18"/>
    </w:rPr>
  </w:style>
  <w:style w:type="character" w:customStyle="1" w:styleId="29">
    <w:name w:val="页脚 字符"/>
    <w:basedOn w:val="18"/>
    <w:link w:val="12"/>
    <w:qFormat/>
    <w:uiPriority w:val="99"/>
    <w:rPr>
      <w:rFonts w:ascii="Calibri" w:hAnsi="Calibri" w:eastAsia="宋体" w:cs="Times New Roman"/>
      <w:sz w:val="18"/>
      <w:szCs w:val="18"/>
    </w:rPr>
  </w:style>
  <w:style w:type="character" w:customStyle="1" w:styleId="30">
    <w:name w:val="正文文本 字符"/>
    <w:basedOn w:val="18"/>
    <w:link w:val="9"/>
    <w:qFormat/>
    <w:uiPriority w:val="0"/>
    <w:rPr>
      <w:rFonts w:ascii="Times New Roman" w:hAnsi="Times New Roman" w:eastAsia="宋体" w:cs="Times New Roman"/>
      <w:kern w:val="0"/>
      <w:szCs w:val="20"/>
    </w:rPr>
  </w:style>
  <w:style w:type="paragraph" w:customStyle="1" w:styleId="31">
    <w:name w:val="列出段落1"/>
    <w:basedOn w:val="1"/>
    <w:qFormat/>
    <w:uiPriority w:val="34"/>
    <w:pPr>
      <w:ind w:firstLine="420" w:firstLineChars="200"/>
    </w:pPr>
  </w:style>
  <w:style w:type="paragraph" w:customStyle="1" w:styleId="32">
    <w:name w:val="TOC 标题1"/>
    <w:basedOn w:val="2"/>
    <w:next w:val="1"/>
    <w:unhideWhenUsed/>
    <w:qFormat/>
    <w:uiPriority w:val="39"/>
    <w:pPr>
      <w:widowControl/>
      <w:numPr>
        <w:numId w:val="0"/>
      </w:numPr>
      <w:spacing w:after="0" w:line="259" w:lineRule="auto"/>
      <w:jc w:val="left"/>
      <w:outlineLvl w:val="9"/>
    </w:pPr>
    <w:rPr>
      <w:rFonts w:eastAsiaTheme="majorEastAsia" w:cstheme="majorBidi"/>
      <w:b w:val="0"/>
      <w:bCs w:val="0"/>
      <w:color w:val="2E75B6" w:themeColor="accent1" w:themeShade="BF"/>
      <w:kern w:val="0"/>
      <w:sz w:val="32"/>
      <w:szCs w:val="32"/>
    </w:rPr>
  </w:style>
  <w:style w:type="character" w:customStyle="1" w:styleId="33">
    <w:name w:val="apple-converted-space"/>
    <w:basedOn w:val="18"/>
    <w:qFormat/>
    <w:uiPriority w:val="0"/>
  </w:style>
  <w:style w:type="character" w:customStyle="1" w:styleId="34">
    <w:name w:val="批注框文本 字符"/>
    <w:basedOn w:val="18"/>
    <w:link w:val="11"/>
    <w:semiHidden/>
    <w:qFormat/>
    <w:uiPriority w:val="99"/>
    <w:rPr>
      <w:rFonts w:eastAsia="仿宋"/>
      <w:sz w:val="18"/>
      <w:szCs w:val="18"/>
    </w:rPr>
  </w:style>
  <w:style w:type="paragraph" w:customStyle="1" w:styleId="35">
    <w:name w:val="列出段落11"/>
    <w:basedOn w:val="1"/>
    <w:qFormat/>
    <w:uiPriority w:val="34"/>
    <w:pPr>
      <w:ind w:firstLine="420" w:firstLineChars="200"/>
    </w:pPr>
  </w:style>
  <w:style w:type="paragraph" w:customStyle="1" w:styleId="36">
    <w:name w:val="图片居中"/>
    <w:basedOn w:val="1"/>
    <w:qFormat/>
    <w:uiPriority w:val="0"/>
    <w:pPr>
      <w:jc w:val="center"/>
    </w:pPr>
    <w:rPr>
      <w:rFonts w:ascii="Times New Roman" w:hAnsi="Times New Roman" w:eastAsia="宋体" w:cs="Times New Roman"/>
      <w:sz w:val="24"/>
      <w:szCs w:val="24"/>
    </w:rPr>
  </w:style>
  <w:style w:type="paragraph" w:customStyle="1" w:styleId="37">
    <w:name w:val="列出段落2"/>
    <w:basedOn w:val="1"/>
    <w:link w:val="38"/>
    <w:qFormat/>
    <w:uiPriority w:val="34"/>
    <w:pPr>
      <w:ind w:firstLine="420" w:firstLineChars="200"/>
    </w:pPr>
  </w:style>
  <w:style w:type="character" w:customStyle="1" w:styleId="38">
    <w:name w:val="列出段落 字符"/>
    <w:link w:val="37"/>
    <w:qFormat/>
    <w:locked/>
    <w:uiPriority w:val="34"/>
    <w:rPr>
      <w:rFonts w:eastAsia="仿宋"/>
      <w:kern w:val="2"/>
      <w:sz w:val="28"/>
      <w:szCs w:val="21"/>
    </w:rPr>
  </w:style>
  <w:style w:type="character" w:customStyle="1" w:styleId="39">
    <w:name w:val="占位符文本1"/>
    <w:basedOn w:val="18"/>
    <w:semiHidden/>
    <w:qFormat/>
    <w:uiPriority w:val="99"/>
    <w:rPr>
      <w:color w:val="808080"/>
    </w:rPr>
  </w:style>
  <w:style w:type="paragraph" w:customStyle="1" w:styleId="40">
    <w:name w:val="列出段落3"/>
    <w:basedOn w:val="1"/>
    <w:qFormat/>
    <w:uiPriority w:val="34"/>
    <w:pPr>
      <w:ind w:firstLine="420" w:firstLineChars="200"/>
    </w:pPr>
  </w:style>
  <w:style w:type="paragraph" w:customStyle="1" w:styleId="41">
    <w:name w:val="TOC 标题2"/>
    <w:basedOn w:val="2"/>
    <w:next w:val="1"/>
    <w:unhideWhenUsed/>
    <w:qFormat/>
    <w:uiPriority w:val="39"/>
    <w:pPr>
      <w:widowControl/>
      <w:numPr>
        <w:numId w:val="0"/>
      </w:numPr>
      <w:spacing w:after="0" w:line="259" w:lineRule="auto"/>
      <w:jc w:val="left"/>
      <w:outlineLvl w:val="9"/>
    </w:pPr>
    <w:rPr>
      <w:rFonts w:eastAsiaTheme="majorEastAsia" w:cstheme="majorBidi"/>
      <w:b w:val="0"/>
      <w:bCs w:val="0"/>
      <w:color w:val="2E75B6" w:themeColor="accent1" w:themeShade="BF"/>
      <w:kern w:val="0"/>
      <w:sz w:val="32"/>
      <w:szCs w:val="32"/>
    </w:rPr>
  </w:style>
  <w:style w:type="paragraph" w:styleId="42">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政府公务文书">
      <a:majorFont>
        <a:latin typeface="仿宋"/>
        <a:ea typeface="黑体"/>
        <a:cs typeface=""/>
      </a:majorFont>
      <a:minorFont>
        <a:latin typeface="仿宋"/>
        <a:ea typeface="黑体"/>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2134533-3503-4EC8-A1DC-0DD031D5EADB}">
  <ds:schemaRefs/>
</ds:datastoreItem>
</file>

<file path=docProps/app.xml><?xml version="1.0" encoding="utf-8"?>
<Properties xmlns="http://schemas.openxmlformats.org/officeDocument/2006/extended-properties" xmlns:vt="http://schemas.openxmlformats.org/officeDocument/2006/docPropsVTypes">
  <Template>Normal</Template>
  <Pages>16</Pages>
  <Words>913</Words>
  <Characters>5209</Characters>
  <Lines>43</Lines>
  <Paragraphs>12</Paragraphs>
  <TotalTime>1</TotalTime>
  <ScaleCrop>false</ScaleCrop>
  <LinksUpToDate>false</LinksUpToDate>
  <CharactersWithSpaces>6110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2020-02-05T17:00:00Z</dcterms:created>
  <dc:creator>Edmund Shen</dc:creator>
  <cp:lastModifiedBy>一万首mp3、</cp:lastModifiedBy>
  <cp:lastPrinted>2016-12-09T07:43:00Z</cp:lastPrinted>
  <dcterms:modified xsi:type="dcterms:W3CDTF">2020-02-09T08:58:12Z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